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56"/>
      </w:tblGrid>
      <w:tr w:rsidR="00AE7917" w:rsidTr="00B22430">
        <w:tc>
          <w:tcPr>
            <w:tcW w:w="2055" w:type="dxa"/>
          </w:tcPr>
          <w:p w:rsidR="00AE7917" w:rsidRDefault="00AE7917" w:rsidP="00B22430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lang w:val="en-US"/>
              </w:rPr>
            </w:pPr>
            <w:r>
              <w:rPr>
                <w:lang w:val="en-US"/>
              </w:rPr>
              <w:t>Protocol</w:t>
            </w:r>
          </w:p>
          <w:p w:rsidR="00AE7917" w:rsidRPr="00982186" w:rsidRDefault="00AE7917" w:rsidP="00B22430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ColBEVA14</w:t>
            </w:r>
          </w:p>
        </w:tc>
        <w:tc>
          <w:tcPr>
            <w:tcW w:w="2056" w:type="dxa"/>
          </w:tcPr>
          <w:p w:rsidR="00AE7917" w:rsidRDefault="00AE7917" w:rsidP="00B22430">
            <w:pPr>
              <w:rPr>
                <w:b/>
                <w:lang w:val="en-US"/>
              </w:rPr>
            </w:pPr>
          </w:p>
          <w:p w:rsidR="00AE7917" w:rsidRDefault="00AE7917" w:rsidP="00B2243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Bevacizumab</w:t>
            </w:r>
            <w:proofErr w:type="spellEnd"/>
          </w:p>
          <w:p w:rsidR="00AE7917" w:rsidRDefault="00AE7917" w:rsidP="00B22430">
            <w:pPr>
              <w:pStyle w:val="Kop1"/>
              <w:rPr>
                <w:b w:val="0"/>
              </w:rPr>
            </w:pPr>
            <w:r>
              <w:rPr>
                <w:b w:val="0"/>
              </w:rPr>
              <w:t xml:space="preserve">bij </w:t>
            </w:r>
            <w:proofErr w:type="spellStart"/>
            <w:r>
              <w:rPr>
                <w:b w:val="0"/>
              </w:rPr>
              <w:t>colonca</w:t>
            </w:r>
            <w:proofErr w:type="spellEnd"/>
          </w:p>
          <w:p w:rsidR="00BE58BB" w:rsidRPr="00BE58BB" w:rsidRDefault="00BE58BB" w:rsidP="00BE58BB">
            <w:r>
              <w:t>(bij CAIRO-5)</w:t>
            </w:r>
          </w:p>
          <w:p w:rsidR="00AE7917" w:rsidRDefault="00AE7917" w:rsidP="00B22430"/>
          <w:p w:rsidR="00AE7917" w:rsidRDefault="00AE7917" w:rsidP="00B22430">
            <w:proofErr w:type="spellStart"/>
            <w:r>
              <w:t>Éénmaal</w:t>
            </w:r>
            <w:proofErr w:type="spellEnd"/>
            <w:r>
              <w:t xml:space="preserve"> per 2 weken.</w:t>
            </w:r>
          </w:p>
        </w:tc>
      </w:tr>
      <w:tr w:rsidR="00AE7917" w:rsidTr="00B22430">
        <w:tc>
          <w:tcPr>
            <w:tcW w:w="2055" w:type="dxa"/>
          </w:tcPr>
          <w:p w:rsidR="00AE7917" w:rsidRDefault="00AE7917" w:rsidP="00B22430">
            <w:pPr>
              <w:spacing w:before="240"/>
            </w:pPr>
            <w:r>
              <w:t>kuurnummer</w:t>
            </w:r>
          </w:p>
        </w:tc>
        <w:tc>
          <w:tcPr>
            <w:tcW w:w="2056" w:type="dxa"/>
          </w:tcPr>
          <w:p w:rsidR="00AE7917" w:rsidRDefault="00AE7917" w:rsidP="00B22430">
            <w:pPr>
              <w:spacing w:before="240"/>
            </w:pPr>
          </w:p>
        </w:tc>
      </w:tr>
      <w:tr w:rsidR="00AE7917" w:rsidTr="00B22430">
        <w:tc>
          <w:tcPr>
            <w:tcW w:w="2055" w:type="dxa"/>
          </w:tcPr>
          <w:p w:rsidR="00AE7917" w:rsidRDefault="00AE7917" w:rsidP="00B22430">
            <w:pPr>
              <w:spacing w:before="240"/>
            </w:pPr>
            <w:r>
              <w:t>lengte</w:t>
            </w:r>
          </w:p>
        </w:tc>
        <w:tc>
          <w:tcPr>
            <w:tcW w:w="2056" w:type="dxa"/>
          </w:tcPr>
          <w:p w:rsidR="00AE7917" w:rsidRDefault="00AE7917" w:rsidP="00B22430">
            <w:pPr>
              <w:spacing w:before="240"/>
            </w:pPr>
          </w:p>
        </w:tc>
      </w:tr>
      <w:tr w:rsidR="00AE7917" w:rsidTr="00B22430">
        <w:tc>
          <w:tcPr>
            <w:tcW w:w="2055" w:type="dxa"/>
          </w:tcPr>
          <w:p w:rsidR="00AE7917" w:rsidRDefault="00AE7917" w:rsidP="00B22430">
            <w:pPr>
              <w:spacing w:before="240"/>
            </w:pPr>
            <w:r>
              <w:t>lichaamsgewicht</w:t>
            </w:r>
          </w:p>
        </w:tc>
        <w:tc>
          <w:tcPr>
            <w:tcW w:w="2056" w:type="dxa"/>
          </w:tcPr>
          <w:p w:rsidR="00AE7917" w:rsidRDefault="00AE7917" w:rsidP="00B22430">
            <w:pPr>
              <w:spacing w:before="240"/>
            </w:pPr>
          </w:p>
        </w:tc>
      </w:tr>
      <w:tr w:rsidR="00AE7917" w:rsidTr="00B22430">
        <w:tc>
          <w:tcPr>
            <w:tcW w:w="2055" w:type="dxa"/>
          </w:tcPr>
          <w:p w:rsidR="00AE7917" w:rsidRDefault="00AE7917" w:rsidP="00B22430">
            <w:pPr>
              <w:spacing w:before="240"/>
            </w:pPr>
            <w:r>
              <w:t>lichaamsoppervlak(m²)</w:t>
            </w:r>
          </w:p>
        </w:tc>
        <w:tc>
          <w:tcPr>
            <w:tcW w:w="2056" w:type="dxa"/>
          </w:tcPr>
          <w:p w:rsidR="00AE7917" w:rsidRDefault="00AE7917" w:rsidP="00B22430">
            <w:pPr>
              <w:spacing w:before="240"/>
            </w:pPr>
          </w:p>
        </w:tc>
      </w:tr>
      <w:tr w:rsidR="00AE7917" w:rsidTr="00B22430">
        <w:tc>
          <w:tcPr>
            <w:tcW w:w="2055" w:type="dxa"/>
          </w:tcPr>
          <w:p w:rsidR="00AE7917" w:rsidRDefault="00AE7917" w:rsidP="00B22430">
            <w:pPr>
              <w:spacing w:before="240"/>
            </w:pPr>
            <w:r>
              <w:t>naam arts en sein</w:t>
            </w:r>
          </w:p>
        </w:tc>
        <w:tc>
          <w:tcPr>
            <w:tcW w:w="2056" w:type="dxa"/>
          </w:tcPr>
          <w:p w:rsidR="00AE7917" w:rsidRDefault="00AE7917" w:rsidP="00B22430">
            <w:pPr>
              <w:spacing w:before="240"/>
            </w:pPr>
          </w:p>
        </w:tc>
      </w:tr>
      <w:tr w:rsidR="00AE7917" w:rsidTr="00B22430">
        <w:tc>
          <w:tcPr>
            <w:tcW w:w="2055" w:type="dxa"/>
          </w:tcPr>
          <w:p w:rsidR="00AE7917" w:rsidRDefault="00AE7917" w:rsidP="00B22430">
            <w:pPr>
              <w:spacing w:before="240"/>
            </w:pPr>
            <w:r>
              <w:t>afdeling</w:t>
            </w:r>
          </w:p>
        </w:tc>
        <w:tc>
          <w:tcPr>
            <w:tcW w:w="2056" w:type="dxa"/>
          </w:tcPr>
          <w:p w:rsidR="00AE7917" w:rsidRDefault="00AE7917" w:rsidP="00B22430">
            <w:pPr>
              <w:spacing w:before="240"/>
            </w:pPr>
          </w:p>
        </w:tc>
      </w:tr>
    </w:tbl>
    <w:p w:rsidR="00AE7917" w:rsidRDefault="00AE7917" w:rsidP="00AE7917"/>
    <w:p w:rsidR="00AE7917" w:rsidRDefault="00AE7917" w:rsidP="00AE7917">
      <w:pPr>
        <w:pStyle w:val="Kop1"/>
      </w:pPr>
    </w:p>
    <w:p w:rsidR="00AE7917" w:rsidRDefault="00AE7917" w:rsidP="00AE7917"/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01"/>
        <w:gridCol w:w="2126"/>
        <w:gridCol w:w="2126"/>
        <w:gridCol w:w="2019"/>
      </w:tblGrid>
      <w:tr w:rsidR="00AE7917" w:rsidTr="00B22430">
        <w:tc>
          <w:tcPr>
            <w:tcW w:w="2055" w:type="dxa"/>
          </w:tcPr>
          <w:p w:rsidR="00AE7917" w:rsidRDefault="00AE7917" w:rsidP="00B22430">
            <w:pPr>
              <w:jc w:val="both"/>
              <w:rPr>
                <w:b/>
              </w:rPr>
            </w:pPr>
            <w:r>
              <w:rPr>
                <w:b/>
              </w:rPr>
              <w:t>medicatie</w:t>
            </w:r>
          </w:p>
        </w:tc>
        <w:tc>
          <w:tcPr>
            <w:tcW w:w="1701" w:type="dxa"/>
          </w:tcPr>
          <w:p w:rsidR="00AE7917" w:rsidRDefault="00AE7917" w:rsidP="00B22430">
            <w:pPr>
              <w:jc w:val="both"/>
              <w:rPr>
                <w:b/>
              </w:rPr>
            </w:pPr>
            <w:r>
              <w:rPr>
                <w:b/>
              </w:rPr>
              <w:t>Toedieningswijze</w:t>
            </w:r>
          </w:p>
        </w:tc>
        <w:tc>
          <w:tcPr>
            <w:tcW w:w="2126" w:type="dxa"/>
          </w:tcPr>
          <w:p w:rsidR="00AE7917" w:rsidRDefault="00AE7917" w:rsidP="00B22430">
            <w:pPr>
              <w:jc w:val="both"/>
              <w:rPr>
                <w:b/>
              </w:rPr>
            </w:pPr>
            <w:r>
              <w:rPr>
                <w:b/>
              </w:rPr>
              <w:t xml:space="preserve">Dosering </w:t>
            </w:r>
          </w:p>
        </w:tc>
        <w:tc>
          <w:tcPr>
            <w:tcW w:w="2126" w:type="dxa"/>
          </w:tcPr>
          <w:p w:rsidR="00AE7917" w:rsidRDefault="00AE7917" w:rsidP="00B22430">
            <w:pPr>
              <w:jc w:val="both"/>
              <w:rPr>
                <w:b/>
              </w:rPr>
            </w:pPr>
            <w:r>
              <w:rPr>
                <w:b/>
              </w:rPr>
              <w:t>Oplossen in</w:t>
            </w:r>
          </w:p>
        </w:tc>
        <w:tc>
          <w:tcPr>
            <w:tcW w:w="2019" w:type="dxa"/>
          </w:tcPr>
          <w:p w:rsidR="00AE7917" w:rsidRDefault="00AE7917" w:rsidP="00B22430">
            <w:pPr>
              <w:jc w:val="both"/>
              <w:rPr>
                <w:b/>
              </w:rPr>
            </w:pPr>
            <w:r>
              <w:rPr>
                <w:b/>
              </w:rPr>
              <w:t>Dag van toediening</w:t>
            </w:r>
          </w:p>
        </w:tc>
      </w:tr>
      <w:tr w:rsidR="00AE7917" w:rsidTr="00B22430">
        <w:tc>
          <w:tcPr>
            <w:tcW w:w="2055" w:type="dxa"/>
          </w:tcPr>
          <w:p w:rsidR="00AE7917" w:rsidRDefault="00AE7917" w:rsidP="00B22430">
            <w:pPr>
              <w:jc w:val="both"/>
            </w:pPr>
            <w:proofErr w:type="spellStart"/>
            <w:r>
              <w:t>Bevacizumab</w:t>
            </w:r>
            <w:proofErr w:type="spellEnd"/>
          </w:p>
          <w:p w:rsidR="00AE7917" w:rsidRDefault="00AE7917" w:rsidP="00B22430">
            <w:pPr>
              <w:jc w:val="both"/>
            </w:pPr>
            <w:r>
              <w:t>(</w:t>
            </w:r>
            <w:proofErr w:type="spellStart"/>
            <w:r>
              <w:t>Avastin</w:t>
            </w:r>
            <w:proofErr w:type="spellEnd"/>
            <w:r>
              <w:t>®)</w:t>
            </w:r>
          </w:p>
        </w:tc>
        <w:tc>
          <w:tcPr>
            <w:tcW w:w="1701" w:type="dxa"/>
          </w:tcPr>
          <w:p w:rsidR="00AE7917" w:rsidRDefault="00AE7917" w:rsidP="00B22430">
            <w:pPr>
              <w:jc w:val="both"/>
            </w:pPr>
            <w:r>
              <w:t>i.v.</w:t>
            </w:r>
          </w:p>
        </w:tc>
        <w:tc>
          <w:tcPr>
            <w:tcW w:w="2126" w:type="dxa"/>
          </w:tcPr>
          <w:p w:rsidR="00AE7917" w:rsidRDefault="00AE7917" w:rsidP="00B22430">
            <w:pPr>
              <w:jc w:val="right"/>
            </w:pPr>
            <w:r>
              <w:t>5,0 mg/kg</w:t>
            </w:r>
          </w:p>
          <w:p w:rsidR="00AE7917" w:rsidRDefault="00AE7917" w:rsidP="00B22430">
            <w:pPr>
              <w:jc w:val="right"/>
            </w:pPr>
            <w:r>
              <w:t>lichaamsgewicht</w:t>
            </w:r>
          </w:p>
        </w:tc>
        <w:tc>
          <w:tcPr>
            <w:tcW w:w="2126" w:type="dxa"/>
          </w:tcPr>
          <w:p w:rsidR="00AE7917" w:rsidRDefault="00AE7917" w:rsidP="00B22430">
            <w:pPr>
              <w:jc w:val="both"/>
            </w:pPr>
            <w:r>
              <w:t xml:space="preserve">100 ml </w:t>
            </w:r>
            <w:proofErr w:type="spellStart"/>
            <w:r>
              <w:t>NaCl</w:t>
            </w:r>
            <w:proofErr w:type="spellEnd"/>
            <w:r>
              <w:t xml:space="preserve"> 0,9%</w:t>
            </w:r>
          </w:p>
        </w:tc>
        <w:tc>
          <w:tcPr>
            <w:tcW w:w="2019" w:type="dxa"/>
          </w:tcPr>
          <w:p w:rsidR="00AE7917" w:rsidRDefault="00AE7917" w:rsidP="00B22430">
            <w:pPr>
              <w:jc w:val="center"/>
            </w:pPr>
            <w:r>
              <w:t>1</w:t>
            </w:r>
          </w:p>
        </w:tc>
      </w:tr>
    </w:tbl>
    <w:p w:rsidR="00AE7917" w:rsidRDefault="00AE7917" w:rsidP="00AE7917"/>
    <w:p w:rsidR="00AE7917" w:rsidRDefault="00AE7917" w:rsidP="00AE7917">
      <w:pPr>
        <w:rPr>
          <w:b/>
          <w:bCs/>
        </w:rPr>
      </w:pPr>
    </w:p>
    <w:p w:rsidR="00AE7917" w:rsidRDefault="00AE7917" w:rsidP="00AE7917">
      <w:pPr>
        <w:pStyle w:val="Kop1"/>
      </w:pPr>
    </w:p>
    <w:p w:rsidR="00AE7917" w:rsidRDefault="00AE7917" w:rsidP="00AE7917"/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1418"/>
        <w:gridCol w:w="2835"/>
        <w:gridCol w:w="1134"/>
        <w:gridCol w:w="850"/>
        <w:gridCol w:w="992"/>
        <w:gridCol w:w="709"/>
        <w:gridCol w:w="709"/>
      </w:tblGrid>
      <w:tr w:rsidR="00AE7917" w:rsidTr="00B22430">
        <w:trPr>
          <w:trHeight w:val="262"/>
        </w:trPr>
        <w:tc>
          <w:tcPr>
            <w:tcW w:w="1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7917" w:rsidRDefault="00AE7917" w:rsidP="00B22430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Medicatie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7917" w:rsidRDefault="00AE7917" w:rsidP="00B22430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7917" w:rsidRDefault="00AE7917" w:rsidP="00B22430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Dosisreductie/</w:t>
            </w:r>
            <w:r>
              <w:rPr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7917" w:rsidRDefault="00AE7917" w:rsidP="00B22430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</w:t>
            </w:r>
          </w:p>
        </w:tc>
        <w:tc>
          <w:tcPr>
            <w:tcW w:w="8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7917" w:rsidRDefault="00AE7917" w:rsidP="00B22430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7917" w:rsidRDefault="00AE7917" w:rsidP="00B22430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7917" w:rsidRDefault="00AE7917" w:rsidP="00B22430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AE7917" w:rsidRDefault="00AE7917" w:rsidP="00B22430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7917" w:rsidRDefault="00AE7917" w:rsidP="00B22430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AE7917" w:rsidRDefault="00AE7917" w:rsidP="00B22430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2</w:t>
            </w:r>
          </w:p>
        </w:tc>
      </w:tr>
      <w:tr w:rsidR="00AE7917" w:rsidTr="00B22430">
        <w:trPr>
          <w:trHeight w:val="262"/>
        </w:trPr>
        <w:tc>
          <w:tcPr>
            <w:tcW w:w="1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7917" w:rsidRDefault="00AE7917" w:rsidP="00B22430">
            <w:pPr>
              <w:jc w:val="both"/>
            </w:pPr>
            <w:proofErr w:type="spellStart"/>
            <w:r>
              <w:t>Bevacizumab</w:t>
            </w:r>
            <w:proofErr w:type="spellEnd"/>
          </w:p>
          <w:p w:rsidR="00AE7917" w:rsidRDefault="00AE7917" w:rsidP="00B22430">
            <w:pPr>
              <w:spacing w:before="40"/>
            </w:pPr>
            <w:r>
              <w:t>(</w:t>
            </w:r>
            <w:proofErr w:type="spellStart"/>
            <w:r>
              <w:t>Avastin</w:t>
            </w:r>
            <w:proofErr w:type="spellEnd"/>
            <w:r>
              <w:t>®)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7917" w:rsidRDefault="00BE58BB" w:rsidP="00B22430">
            <w:pPr>
              <w:pStyle w:val="Koptekst"/>
              <w:tabs>
                <w:tab w:val="clear" w:pos="4536"/>
                <w:tab w:val="clear" w:pos="9072"/>
              </w:tabs>
              <w:spacing w:before="40"/>
            </w:pPr>
            <w:r>
              <w:t>5</w:t>
            </w:r>
            <w:r w:rsidR="00AE7917">
              <w:t xml:space="preserve"> mg/kg</w:t>
            </w:r>
          </w:p>
          <w:p w:rsidR="00AE7917" w:rsidRDefault="00AE7917" w:rsidP="00B22430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t>lichaamsgewicht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7917" w:rsidRDefault="00AE7917" w:rsidP="00B22430">
            <w:pPr>
              <w:spacing w:before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7917" w:rsidRDefault="00AE7917" w:rsidP="00B22430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8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7917" w:rsidRDefault="00AE7917" w:rsidP="00B22430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7917" w:rsidRDefault="00AE7917" w:rsidP="00B22430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7917" w:rsidRDefault="00AE7917" w:rsidP="00B22430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7917" w:rsidRDefault="00AE7917" w:rsidP="00B22430">
            <w:pPr>
              <w:spacing w:before="40"/>
              <w:rPr>
                <w:snapToGrid w:val="0"/>
                <w:color w:val="000000"/>
              </w:rPr>
            </w:pPr>
          </w:p>
        </w:tc>
      </w:tr>
    </w:tbl>
    <w:p w:rsidR="00EB05A3" w:rsidRDefault="00A56D6B" w:rsidP="00AE7917"/>
    <w:p w:rsidR="00AE7917" w:rsidRDefault="00AE7917" w:rsidP="00AE7917"/>
    <w:p w:rsidR="00AE7917" w:rsidRDefault="00AE7917" w:rsidP="00AE7917"/>
    <w:p w:rsidR="00AE7917" w:rsidRDefault="00AE7917" w:rsidP="00AE7917"/>
    <w:p w:rsidR="00AE7917" w:rsidRDefault="00AE7917" w:rsidP="00AE7917"/>
    <w:p w:rsidR="00AE7917" w:rsidRDefault="00AE7917" w:rsidP="00AE7917"/>
    <w:p w:rsidR="00AE7917" w:rsidRDefault="00AE7917" w:rsidP="00AE7917"/>
    <w:p w:rsidR="00AE7917" w:rsidRDefault="00AE7917" w:rsidP="00AE7917"/>
    <w:p w:rsidR="00AE7917" w:rsidRDefault="00AE7917" w:rsidP="00AE7917"/>
    <w:p w:rsidR="00AE7917" w:rsidRDefault="00AE7917" w:rsidP="00AE7917"/>
    <w:p w:rsidR="00AE7917" w:rsidRDefault="00AE7917" w:rsidP="00AE7917"/>
    <w:p w:rsidR="00AE7917" w:rsidRDefault="00AE7917" w:rsidP="00AE7917"/>
    <w:p w:rsidR="00AE7917" w:rsidRDefault="00AE7917" w:rsidP="00AE7917"/>
    <w:p w:rsidR="00AE7917" w:rsidRDefault="00AE7917" w:rsidP="00AE79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AE7917" w:rsidRPr="00AE7917" w:rsidTr="00B22430">
        <w:tc>
          <w:tcPr>
            <w:tcW w:w="1771" w:type="dxa"/>
          </w:tcPr>
          <w:p w:rsidR="00AE7917" w:rsidRPr="00AE7917" w:rsidRDefault="00AE7917" w:rsidP="00AE7917">
            <w:pPr>
              <w:pBdr>
                <w:between w:val="single" w:sz="4" w:space="1" w:color="auto"/>
              </w:pBdr>
            </w:pPr>
            <w:r w:rsidRPr="00AE7917">
              <w:t>Paraaf arts:</w:t>
            </w:r>
          </w:p>
          <w:p w:rsidR="00AE7917" w:rsidRPr="00AE7917" w:rsidRDefault="00AE7917" w:rsidP="00AE7917"/>
        </w:tc>
        <w:tc>
          <w:tcPr>
            <w:tcW w:w="1276" w:type="dxa"/>
          </w:tcPr>
          <w:p w:rsidR="00AE7917" w:rsidRPr="00AE7917" w:rsidRDefault="00AE7917" w:rsidP="00AE7917"/>
        </w:tc>
      </w:tr>
      <w:tr w:rsidR="00AE7917" w:rsidRPr="00AE7917" w:rsidTr="00B22430">
        <w:tc>
          <w:tcPr>
            <w:tcW w:w="1771" w:type="dxa"/>
          </w:tcPr>
          <w:p w:rsidR="00AE7917" w:rsidRPr="00AE7917" w:rsidRDefault="00AE7917" w:rsidP="00AE7917">
            <w:r w:rsidRPr="00AE7917">
              <w:t>Paraaf apotheker:</w:t>
            </w:r>
          </w:p>
          <w:p w:rsidR="00AE7917" w:rsidRPr="00AE7917" w:rsidRDefault="00AE7917" w:rsidP="00AE7917"/>
        </w:tc>
        <w:tc>
          <w:tcPr>
            <w:tcW w:w="1276" w:type="dxa"/>
          </w:tcPr>
          <w:p w:rsidR="00AE7917" w:rsidRPr="00AE7917" w:rsidRDefault="00AE7917" w:rsidP="00AE7917"/>
        </w:tc>
      </w:tr>
    </w:tbl>
    <w:p w:rsidR="00AE7917" w:rsidRPr="00AE7917" w:rsidRDefault="00AE7917" w:rsidP="00AE7917">
      <w:pPr>
        <w:keepNext/>
        <w:outlineLvl w:val="0"/>
        <w:rPr>
          <w:b/>
        </w:rPr>
      </w:pPr>
    </w:p>
    <w:p w:rsidR="00AE7917" w:rsidRPr="00AE7917" w:rsidRDefault="00AE7917" w:rsidP="00AE7917"/>
    <w:p w:rsidR="00AE7917" w:rsidRPr="00AE7917" w:rsidRDefault="00AE7917" w:rsidP="00AE7917"/>
    <w:sectPr w:rsidR="00AE7917" w:rsidRPr="00AE7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BD0" w:rsidRDefault="00CA5BD0" w:rsidP="00CA5BD0">
      <w:r>
        <w:separator/>
      </w:r>
    </w:p>
  </w:endnote>
  <w:endnote w:type="continuationSeparator" w:id="0">
    <w:p w:rsidR="00CA5BD0" w:rsidRDefault="00CA5BD0" w:rsidP="00CA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D0" w:rsidRDefault="00CA5BD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D0" w:rsidRPr="00AE7917" w:rsidRDefault="00CA5BD0" w:rsidP="00CA5BD0">
    <w:pPr>
      <w:tabs>
        <w:tab w:val="center" w:pos="4536"/>
        <w:tab w:val="right" w:pos="9072"/>
      </w:tabs>
      <w:rPr>
        <w:sz w:val="16"/>
        <w:lang w:val="fr-FR"/>
      </w:rPr>
    </w:pPr>
    <w:proofErr w:type="spellStart"/>
    <w:r>
      <w:rPr>
        <w:sz w:val="16"/>
        <w:lang w:val="fr-FR"/>
      </w:rPr>
      <w:t>Versie</w:t>
    </w:r>
    <w:proofErr w:type="spellEnd"/>
    <w:r>
      <w:rPr>
        <w:sz w:val="16"/>
        <w:lang w:val="fr-FR"/>
      </w:rPr>
      <w:t>: 1.1</w:t>
    </w:r>
  </w:p>
  <w:p w:rsidR="00CA5BD0" w:rsidRPr="00AE7917" w:rsidRDefault="00CA5BD0" w:rsidP="00CA5BD0">
    <w:pPr>
      <w:tabs>
        <w:tab w:val="center" w:pos="4536"/>
        <w:tab w:val="right" w:pos="9072"/>
      </w:tabs>
      <w:rPr>
        <w:sz w:val="16"/>
        <w:lang w:val="fr-FR"/>
      </w:rPr>
    </w:pPr>
    <w:proofErr w:type="spellStart"/>
    <w:r>
      <w:rPr>
        <w:sz w:val="16"/>
        <w:lang w:val="fr-FR"/>
      </w:rPr>
      <w:t>Revisiedatum</w:t>
    </w:r>
    <w:proofErr w:type="spellEnd"/>
    <w:r>
      <w:rPr>
        <w:sz w:val="16"/>
        <w:lang w:val="fr-FR"/>
      </w:rPr>
      <w:t>: 01-10-2018</w:t>
    </w:r>
    <w:bookmarkStart w:id="0" w:name="_GoBack"/>
    <w:bookmarkEnd w:id="0"/>
  </w:p>
  <w:p w:rsidR="00CA5BD0" w:rsidRPr="00AE7917" w:rsidRDefault="00CA5BD0" w:rsidP="00CA5BD0">
    <w:pPr>
      <w:tabs>
        <w:tab w:val="center" w:pos="4536"/>
        <w:tab w:val="right" w:pos="9072"/>
      </w:tabs>
      <w:rPr>
        <w:sz w:val="16"/>
        <w:lang w:val="fr-FR"/>
      </w:rPr>
    </w:pPr>
  </w:p>
  <w:p w:rsidR="00CA5BD0" w:rsidRPr="00AE7917" w:rsidRDefault="00CA5BD0" w:rsidP="00CA5BD0">
    <w:pPr>
      <w:rPr>
        <w:lang w:val="fr-F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851"/>
      <w:gridCol w:w="850"/>
    </w:tblGrid>
    <w:tr w:rsidR="00CA5BD0" w:rsidRPr="00AE7917" w:rsidTr="00431CB3">
      <w:tc>
        <w:tcPr>
          <w:tcW w:w="1063" w:type="dxa"/>
        </w:tcPr>
        <w:p w:rsidR="00CA5BD0" w:rsidRPr="00AE7917" w:rsidRDefault="00CA5BD0" w:rsidP="00431CB3">
          <w:pPr>
            <w:tabs>
              <w:tab w:val="center" w:pos="4536"/>
              <w:tab w:val="right" w:pos="9072"/>
            </w:tabs>
            <w:rPr>
              <w:sz w:val="16"/>
              <w:lang w:val="fr-FR"/>
            </w:rPr>
          </w:pPr>
          <w:proofErr w:type="spellStart"/>
          <w:r w:rsidRPr="00AE7917">
            <w:rPr>
              <w:sz w:val="16"/>
              <w:lang w:val="fr-FR"/>
            </w:rPr>
            <w:t>Autorisatie</w:t>
          </w:r>
          <w:proofErr w:type="spellEnd"/>
          <w:r w:rsidRPr="00AE7917">
            <w:rPr>
              <w:sz w:val="16"/>
              <w:lang w:val="fr-FR"/>
            </w:rPr>
            <w:t>:</w:t>
          </w:r>
        </w:p>
      </w:tc>
      <w:tc>
        <w:tcPr>
          <w:tcW w:w="708" w:type="dxa"/>
        </w:tcPr>
        <w:p w:rsidR="00CA5BD0" w:rsidRPr="00AE7917" w:rsidRDefault="00CA5BD0" w:rsidP="00431CB3">
          <w:pPr>
            <w:tabs>
              <w:tab w:val="center" w:pos="4536"/>
              <w:tab w:val="right" w:pos="9072"/>
            </w:tabs>
            <w:rPr>
              <w:sz w:val="16"/>
            </w:rPr>
          </w:pPr>
          <w:r w:rsidRPr="00AE7917">
            <w:rPr>
              <w:sz w:val="16"/>
            </w:rPr>
            <w:t>Arts</w:t>
          </w:r>
        </w:p>
      </w:tc>
      <w:tc>
        <w:tcPr>
          <w:tcW w:w="851" w:type="dxa"/>
        </w:tcPr>
        <w:p w:rsidR="00CA5BD0" w:rsidRPr="00AE7917" w:rsidRDefault="00CA5BD0" w:rsidP="00431CB3">
          <w:pPr>
            <w:tabs>
              <w:tab w:val="center" w:pos="4536"/>
              <w:tab w:val="right" w:pos="9072"/>
            </w:tabs>
            <w:rPr>
              <w:sz w:val="16"/>
            </w:rPr>
          </w:pPr>
          <w:r w:rsidRPr="00AE7917">
            <w:rPr>
              <w:sz w:val="16"/>
            </w:rPr>
            <w:t>Apotheker</w:t>
          </w:r>
        </w:p>
      </w:tc>
      <w:tc>
        <w:tcPr>
          <w:tcW w:w="850" w:type="dxa"/>
        </w:tcPr>
        <w:p w:rsidR="00CA5BD0" w:rsidRPr="00AE7917" w:rsidRDefault="00CA5BD0" w:rsidP="00431CB3">
          <w:pPr>
            <w:tabs>
              <w:tab w:val="center" w:pos="4536"/>
              <w:tab w:val="right" w:pos="9072"/>
            </w:tabs>
            <w:rPr>
              <w:sz w:val="16"/>
            </w:rPr>
          </w:pPr>
          <w:proofErr w:type="spellStart"/>
          <w:r w:rsidRPr="00AE7917">
            <w:rPr>
              <w:sz w:val="16"/>
            </w:rPr>
            <w:t>Onc</w:t>
          </w:r>
          <w:proofErr w:type="spellEnd"/>
          <w:r w:rsidRPr="00AE7917">
            <w:rPr>
              <w:sz w:val="16"/>
            </w:rPr>
            <w:t xml:space="preserve"> </w:t>
          </w:r>
          <w:proofErr w:type="spellStart"/>
          <w:r w:rsidRPr="00AE7917">
            <w:rPr>
              <w:sz w:val="16"/>
            </w:rPr>
            <w:t>verpl</w:t>
          </w:r>
          <w:proofErr w:type="spellEnd"/>
          <w:r w:rsidRPr="00AE7917">
            <w:rPr>
              <w:sz w:val="16"/>
            </w:rPr>
            <w:t>.</w:t>
          </w:r>
        </w:p>
      </w:tc>
    </w:tr>
    <w:tr w:rsidR="00CA5BD0" w:rsidRPr="00AE7917" w:rsidTr="00431CB3">
      <w:tc>
        <w:tcPr>
          <w:tcW w:w="1063" w:type="dxa"/>
        </w:tcPr>
        <w:p w:rsidR="00CA5BD0" w:rsidRPr="00AE7917" w:rsidRDefault="00CA5BD0" w:rsidP="00431CB3">
          <w:pPr>
            <w:tabs>
              <w:tab w:val="center" w:pos="4536"/>
              <w:tab w:val="right" w:pos="9072"/>
            </w:tabs>
            <w:rPr>
              <w:sz w:val="16"/>
            </w:rPr>
          </w:pPr>
          <w:r w:rsidRPr="00AE7917">
            <w:rPr>
              <w:sz w:val="16"/>
            </w:rPr>
            <w:t>Paraaf:</w:t>
          </w:r>
        </w:p>
      </w:tc>
      <w:tc>
        <w:tcPr>
          <w:tcW w:w="708" w:type="dxa"/>
        </w:tcPr>
        <w:p w:rsidR="00CA5BD0" w:rsidRPr="00AE7917" w:rsidRDefault="00CA5BD0" w:rsidP="00431CB3">
          <w:pPr>
            <w:tabs>
              <w:tab w:val="center" w:pos="4536"/>
              <w:tab w:val="right" w:pos="9072"/>
            </w:tabs>
            <w:rPr>
              <w:sz w:val="16"/>
            </w:rPr>
          </w:pPr>
          <w:r>
            <w:rPr>
              <w:sz w:val="16"/>
            </w:rPr>
            <w:t>DS</w:t>
          </w:r>
        </w:p>
      </w:tc>
      <w:tc>
        <w:tcPr>
          <w:tcW w:w="851" w:type="dxa"/>
        </w:tcPr>
        <w:p w:rsidR="00CA5BD0" w:rsidRPr="00AE7917" w:rsidRDefault="00CA5BD0" w:rsidP="00431CB3">
          <w:pPr>
            <w:tabs>
              <w:tab w:val="center" w:pos="4536"/>
              <w:tab w:val="right" w:pos="9072"/>
            </w:tabs>
            <w:rPr>
              <w:sz w:val="16"/>
            </w:rPr>
          </w:pPr>
          <w:r w:rsidRPr="00AE7917">
            <w:rPr>
              <w:sz w:val="16"/>
            </w:rPr>
            <w:t>MS</w:t>
          </w:r>
        </w:p>
      </w:tc>
      <w:tc>
        <w:tcPr>
          <w:tcW w:w="850" w:type="dxa"/>
        </w:tcPr>
        <w:p w:rsidR="00CA5BD0" w:rsidRPr="00AE7917" w:rsidRDefault="00CA5BD0" w:rsidP="00431CB3">
          <w:pPr>
            <w:tabs>
              <w:tab w:val="center" w:pos="4536"/>
              <w:tab w:val="right" w:pos="9072"/>
            </w:tabs>
            <w:rPr>
              <w:sz w:val="16"/>
            </w:rPr>
          </w:pPr>
          <w:r>
            <w:rPr>
              <w:sz w:val="16"/>
            </w:rPr>
            <w:t>CG</w:t>
          </w:r>
        </w:p>
      </w:tc>
    </w:tr>
  </w:tbl>
  <w:p w:rsidR="00CA5BD0" w:rsidRDefault="00CA5BD0">
    <w:pPr>
      <w:pStyle w:val="Voettekst"/>
    </w:pPr>
  </w:p>
  <w:p w:rsidR="00CA5BD0" w:rsidRDefault="00CA5BD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D0" w:rsidRDefault="00CA5BD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BD0" w:rsidRDefault="00CA5BD0" w:rsidP="00CA5BD0">
      <w:r>
        <w:separator/>
      </w:r>
    </w:p>
  </w:footnote>
  <w:footnote w:type="continuationSeparator" w:id="0">
    <w:p w:rsidR="00CA5BD0" w:rsidRDefault="00CA5BD0" w:rsidP="00CA5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D0" w:rsidRDefault="00CA5BD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D0" w:rsidRDefault="00CA5BD0">
    <w:pPr>
      <w:pStyle w:val="Koptekst"/>
    </w:pPr>
    <w:r>
      <w:t>AANVRAAGFORMULIER CYTOSTATICA</w:t>
    </w:r>
  </w:p>
  <w:p w:rsidR="00CA5BD0" w:rsidRDefault="00CA5BD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D0" w:rsidRDefault="00CA5BD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17"/>
    <w:rsid w:val="00204D32"/>
    <w:rsid w:val="004617FA"/>
    <w:rsid w:val="00AE7917"/>
    <w:rsid w:val="00BE58BB"/>
    <w:rsid w:val="00CA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E7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E7917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E791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rsid w:val="00AE79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E791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791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7917"/>
    <w:rPr>
      <w:rFonts w:ascii="Tahoma" w:eastAsia="Times New Roman" w:hAnsi="Tahoma" w:cs="Tahoma"/>
      <w:sz w:val="16"/>
      <w:szCs w:val="16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A5BD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5BD0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E7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E7917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E791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rsid w:val="00AE79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E791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791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7917"/>
    <w:rPr>
      <w:rFonts w:ascii="Tahoma" w:eastAsia="Times New Roman" w:hAnsi="Tahoma" w:cs="Tahoma"/>
      <w:sz w:val="16"/>
      <w:szCs w:val="16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A5BD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5BD0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Gulik, Charlotte</dc:creator>
  <cp:lastModifiedBy>Gulik, Charlotte</cp:lastModifiedBy>
  <cp:revision>2</cp:revision>
  <cp:lastPrinted>2016-10-11T05:40:00Z</cp:lastPrinted>
  <dcterms:created xsi:type="dcterms:W3CDTF">2016-10-11T05:41:00Z</dcterms:created>
  <dcterms:modified xsi:type="dcterms:W3CDTF">2016-10-11T05:41:00Z</dcterms:modified>
</cp:coreProperties>
</file>