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rPr>
          <w:sz w:val="22"/>
          <w:szCs w:val="22"/>
        </w:rPr>
      </w:pPr>
      <w:r>
        <w:rPr>
          <w:b/>
          <w:sz w:val="20"/>
          <w:szCs w:val="20"/>
        </w:rPr>
        <w:t>Rondgang: Wat heeft iedereen nodig?</w:t>
      </w:r>
    </w:p>
    <w:p>
      <w:pPr>
        <w:pStyle w:val="ListParagraph"/>
        <w:spacing w:lineRule="auto" w:line="276" w:before="0" w:after="0"/>
        <w:ind w:left="720" w:hanging="0"/>
        <w:contextualSpacing/>
        <w:rPr>
          <w:sz w:val="20"/>
          <w:szCs w:val="20"/>
        </w:rPr>
      </w:pPr>
      <w:r>
        <w:rPr>
          <w:sz w:val="20"/>
          <w:szCs w:val="20"/>
        </w:rPr>
      </w:r>
    </w:p>
    <w:tbl>
      <w:tblPr>
        <w:tblW w:w="9072"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2063"/>
        <w:gridCol w:w="7008"/>
      </w:tblGrid>
      <w:tr>
        <w:trPr/>
        <w:tc>
          <w:tcPr>
            <w:tcW w:w="2063"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76" w:before="0" w:after="0"/>
              <w:rPr>
                <w:b w:val="false"/>
                <w:b w:val="false"/>
                <w:bCs w:val="false"/>
                <w:sz w:val="20"/>
                <w:szCs w:val="20"/>
              </w:rPr>
            </w:pPr>
            <w:r>
              <w:rPr>
                <w:b w:val="false"/>
                <w:bCs w:val="false"/>
                <w:sz w:val="20"/>
                <w:szCs w:val="20"/>
              </w:rPr>
              <w:t xml:space="preserve">Secretariaat </w:t>
            </w:r>
          </w:p>
        </w:tc>
        <w:tc>
          <w:tcPr>
            <w:tcW w:w="70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rPr>
                <w:b w:val="false"/>
                <w:b w:val="false"/>
                <w:bCs w:val="false"/>
                <w:sz w:val="20"/>
                <w:szCs w:val="20"/>
              </w:rPr>
            </w:pPr>
            <w:r>
              <w:rPr>
                <w:b w:val="false"/>
                <w:bCs w:val="false"/>
                <w:sz w:val="20"/>
                <w:szCs w:val="20"/>
              </w:rPr>
              <w:t>Minder gedoe aan balie.</w:t>
            </w:r>
          </w:p>
          <w:p>
            <w:pPr>
              <w:pStyle w:val="Normal"/>
              <w:spacing w:lineRule="auto" w:line="276" w:before="0" w:after="0"/>
              <w:rPr>
                <w:b w:val="false"/>
                <w:b w:val="false"/>
                <w:bCs w:val="false"/>
                <w:sz w:val="20"/>
                <w:szCs w:val="20"/>
              </w:rPr>
            </w:pPr>
            <w:r>
              <w:rPr>
                <w:b w:val="false"/>
                <w:bCs w:val="false"/>
                <w:sz w:val="20"/>
                <w:szCs w:val="20"/>
              </w:rPr>
              <w:t>Duidelijke en volledige instructies.</w:t>
            </w:r>
          </w:p>
          <w:p>
            <w:pPr>
              <w:pStyle w:val="Normal"/>
              <w:spacing w:lineRule="auto" w:line="276" w:before="0" w:after="0"/>
              <w:rPr>
                <w:b w:val="false"/>
                <w:b w:val="false"/>
                <w:bCs w:val="false"/>
                <w:sz w:val="20"/>
                <w:szCs w:val="20"/>
              </w:rPr>
            </w:pPr>
            <w:r>
              <w:rPr>
                <w:b w:val="false"/>
                <w:bCs w:val="false"/>
                <w:sz w:val="20"/>
                <w:szCs w:val="20"/>
              </w:rPr>
              <w:t>Duidelijkheid over hoe systeem werkt.</w:t>
            </w:r>
          </w:p>
        </w:tc>
      </w:tr>
      <w:tr>
        <w:trPr/>
        <w:tc>
          <w:tcPr>
            <w:tcW w:w="2063" w:type="dxa"/>
            <w:tcBorders>
              <w:top w:val="single" w:sz="2" w:space="0" w:color="000000"/>
              <w:left w:val="single" w:sz="2" w:space="0" w:color="000000"/>
              <w:bottom w:val="single" w:sz="2" w:space="0" w:color="000000"/>
              <w:insideH w:val="single" w:sz="2" w:space="0" w:color="000000"/>
            </w:tcBorders>
            <w:shd w:fill="auto" w:val="clear"/>
          </w:tcPr>
          <w:p>
            <w:pPr>
              <w:pStyle w:val="Normal"/>
              <w:spacing w:lineRule="auto" w:line="276" w:before="0" w:after="0"/>
              <w:rPr>
                <w:b w:val="false"/>
                <w:b w:val="false"/>
                <w:bCs w:val="false"/>
                <w:sz w:val="20"/>
                <w:szCs w:val="20"/>
              </w:rPr>
            </w:pPr>
            <w:r>
              <w:rPr>
                <w:b w:val="false"/>
                <w:bCs w:val="false"/>
                <w:sz w:val="20"/>
                <w:szCs w:val="20"/>
              </w:rPr>
              <w:t>VSO</w:t>
            </w:r>
          </w:p>
        </w:tc>
        <w:tc>
          <w:tcPr>
            <w:tcW w:w="70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76" w:before="0" w:after="0"/>
              <w:rPr>
                <w:b w:val="false"/>
                <w:b w:val="false"/>
                <w:bCs w:val="false"/>
                <w:sz w:val="20"/>
                <w:szCs w:val="20"/>
              </w:rPr>
            </w:pPr>
            <w:r>
              <w:rPr>
                <w:b w:val="false"/>
                <w:bCs w:val="false"/>
                <w:sz w:val="20"/>
                <w:szCs w:val="20"/>
              </w:rPr>
              <w:t>Minder fouten in de keten.</w:t>
            </w:r>
          </w:p>
          <w:p>
            <w:pPr>
              <w:pStyle w:val="Normal"/>
              <w:spacing w:lineRule="auto" w:line="276" w:before="0" w:after="0"/>
              <w:rPr>
                <w:b w:val="false"/>
                <w:b w:val="false"/>
                <w:bCs w:val="false"/>
                <w:sz w:val="20"/>
                <w:szCs w:val="20"/>
              </w:rPr>
            </w:pPr>
            <w:r>
              <w:rPr>
                <w:b w:val="false"/>
                <w:bCs w:val="false"/>
                <w:sz w:val="20"/>
                <w:szCs w:val="20"/>
              </w:rPr>
              <w:t>Gezien de omvang van die fouten: anticiperende controle.</w:t>
            </w:r>
          </w:p>
          <w:p>
            <w:pPr>
              <w:pStyle w:val="Normal"/>
              <w:spacing w:lineRule="auto" w:line="276" w:before="0" w:after="0"/>
              <w:rPr>
                <w:b w:val="false"/>
                <w:b w:val="false"/>
                <w:bCs w:val="false"/>
                <w:sz w:val="20"/>
                <w:szCs w:val="20"/>
              </w:rPr>
            </w:pPr>
            <w:r>
              <w:rPr>
                <w:b w:val="false"/>
                <w:bCs w:val="false"/>
                <w:sz w:val="20"/>
                <w:szCs w:val="20"/>
              </w:rPr>
              <w:t>Nota bene: niet de volledige uitvoerende rol rond chemotherapie.</w:t>
            </w:r>
          </w:p>
        </w:tc>
      </w:tr>
      <w:tr>
        <w:trPr/>
        <w:tc>
          <w:tcPr>
            <w:tcW w:w="20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sz w:val="20"/>
                <w:szCs w:val="20"/>
              </w:rPr>
            </w:pPr>
            <w:r>
              <w:rPr>
                <w:sz w:val="20"/>
                <w:szCs w:val="20"/>
              </w:rPr>
              <w:t>Apotheker</w:t>
            </w:r>
          </w:p>
        </w:tc>
        <w:tc>
          <w:tcPr>
            <w:tcW w:w="70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numPr>
                <w:ilvl w:val="0"/>
                <w:numId w:val="0"/>
              </w:numPr>
              <w:spacing w:lineRule="auto" w:line="276" w:before="0" w:after="0"/>
              <w:ind w:hanging="0"/>
              <w:contextualSpacing/>
              <w:rPr/>
            </w:pPr>
            <w:r>
              <w:rPr>
                <w:b w:val="false"/>
                <w:bCs w:val="false"/>
                <w:sz w:val="20"/>
                <w:szCs w:val="20"/>
                <w:u w:val="none"/>
              </w:rPr>
              <w:t>Goede toedieningsregistratie.</w:t>
            </w:r>
          </w:p>
          <w:p>
            <w:pPr>
              <w:pStyle w:val="ListParagraph"/>
              <w:numPr>
                <w:ilvl w:val="0"/>
                <w:numId w:val="0"/>
              </w:numPr>
              <w:spacing w:lineRule="auto" w:line="276" w:before="0" w:after="0"/>
              <w:ind w:hanging="0"/>
              <w:contextualSpacing/>
              <w:rPr/>
            </w:pPr>
            <w:r>
              <w:rPr>
                <w:b w:val="false"/>
                <w:bCs w:val="false"/>
                <w:sz w:val="20"/>
                <w:szCs w:val="20"/>
              </w:rPr>
              <w:t>Overzicht van bij welke kuren wel/geen labcontrole nodig is</w:t>
            </w:r>
          </w:p>
        </w:tc>
      </w:tr>
      <w:tr>
        <w:trPr/>
        <w:tc>
          <w:tcPr>
            <w:tcW w:w="2063" w:type="dxa"/>
            <w:tcBorders>
              <w:top w:val="single" w:sz="2" w:space="0" w:color="000000"/>
              <w:left w:val="single" w:sz="2" w:space="0" w:color="000000"/>
              <w:bottom w:val="single" w:sz="2" w:space="0" w:color="000000"/>
              <w:insideH w:val="single" w:sz="2" w:space="0" w:color="000000"/>
            </w:tcBorders>
            <w:shd w:fill="auto" w:val="clear"/>
          </w:tcPr>
          <w:p>
            <w:pPr>
              <w:pStyle w:val="TableContents"/>
              <w:spacing w:before="0" w:after="200"/>
              <w:rPr>
                <w:sz w:val="20"/>
                <w:szCs w:val="20"/>
              </w:rPr>
            </w:pPr>
            <w:r>
              <w:rPr>
                <w:sz w:val="20"/>
                <w:szCs w:val="20"/>
              </w:rPr>
              <w:t>Kurenkamer</w:t>
            </w:r>
          </w:p>
        </w:tc>
        <w:tc>
          <w:tcPr>
            <w:tcW w:w="700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ListParagraph"/>
              <w:numPr>
                <w:ilvl w:val="0"/>
                <w:numId w:val="0"/>
              </w:numPr>
              <w:spacing w:lineRule="auto" w:line="276" w:before="0" w:after="0"/>
              <w:ind w:hanging="0"/>
              <w:contextualSpacing/>
              <w:rPr/>
            </w:pPr>
            <w:r>
              <w:rPr>
                <w:sz w:val="20"/>
                <w:szCs w:val="20"/>
              </w:rPr>
              <w:t>Minder werk aan toedieningsregistratie</w:t>
            </w:r>
          </w:p>
          <w:p>
            <w:pPr>
              <w:pStyle w:val="ListParagraph"/>
              <w:numPr>
                <w:ilvl w:val="0"/>
                <w:numId w:val="0"/>
              </w:numPr>
              <w:spacing w:lineRule="auto" w:line="276" w:before="0" w:after="0"/>
              <w:ind w:hanging="0"/>
              <w:contextualSpacing/>
              <w:rPr/>
            </w:pPr>
            <w:r>
              <w:rPr>
                <w:sz w:val="20"/>
                <w:szCs w:val="20"/>
              </w:rPr>
              <w:t>Minder fouten in voortraject (“regierol VSO”)</w:t>
            </w:r>
          </w:p>
          <w:p>
            <w:pPr>
              <w:pStyle w:val="ListParagraph"/>
              <w:numPr>
                <w:ilvl w:val="0"/>
                <w:numId w:val="0"/>
              </w:numPr>
              <w:spacing w:lineRule="auto" w:line="276" w:before="0" w:after="0"/>
              <w:ind w:hanging="0"/>
              <w:contextualSpacing/>
              <w:rPr/>
            </w:pPr>
            <w:r>
              <w:rPr>
                <w:sz w:val="20"/>
                <w:szCs w:val="20"/>
              </w:rPr>
              <w:t>Mogelijkheid te controleren of medicatie klopt aan de bron.</w:t>
            </w:r>
          </w:p>
          <w:p>
            <w:pPr>
              <w:pStyle w:val="ListParagraph"/>
              <w:numPr>
                <w:ilvl w:val="0"/>
                <w:numId w:val="0"/>
              </w:numPr>
              <w:spacing w:lineRule="auto" w:line="276" w:before="0" w:after="0"/>
              <w:ind w:hanging="0"/>
              <w:contextualSpacing/>
              <w:rPr>
                <w:sz w:val="20"/>
                <w:szCs w:val="20"/>
              </w:rPr>
            </w:pPr>
            <w:r>
              <w:rPr>
                <w:sz w:val="20"/>
                <w:szCs w:val="20"/>
              </w:rPr>
              <w:t>Niet teveel vooruitplannen.</w:t>
            </w:r>
          </w:p>
        </w:tc>
      </w:tr>
    </w:tbl>
    <w:p>
      <w:pPr>
        <w:pStyle w:val="ListParagraph"/>
        <w:spacing w:lineRule="auto" w:line="276" w:before="0" w:after="0"/>
        <w:ind w:left="720" w:hanging="0"/>
        <w:contextualSpacing/>
        <w:rPr>
          <w:sz w:val="20"/>
          <w:szCs w:val="20"/>
        </w:rPr>
      </w:pPr>
      <w:r>
        <w:rPr>
          <w:sz w:val="20"/>
          <w:szCs w:val="20"/>
        </w:rPr>
      </w:r>
    </w:p>
    <w:p>
      <w:pPr>
        <w:pStyle w:val="Normal"/>
        <w:spacing w:lineRule="auto" w:line="276" w:before="0" w:after="0"/>
        <w:rPr>
          <w:sz w:val="24"/>
          <w:szCs w:val="24"/>
        </w:rPr>
      </w:pPr>
      <w:r>
        <w:rPr>
          <w:b/>
          <w:sz w:val="20"/>
          <w:szCs w:val="20"/>
        </w:rPr>
        <w:t>Voorstel v3.0</w:t>
      </w:r>
    </w:p>
    <w:p>
      <w:pPr>
        <w:pStyle w:val="Normal"/>
        <w:spacing w:lineRule="auto" w:line="276" w:before="0" w:after="0"/>
        <w:rPr>
          <w:b/>
          <w:b/>
          <w:sz w:val="20"/>
          <w:szCs w:val="20"/>
        </w:rPr>
      </w:pPr>
      <w:r>
        <w:rPr>
          <w:b/>
          <w:sz w:val="20"/>
          <w:szCs w:val="20"/>
        </w:rPr>
      </w:r>
    </w:p>
    <w:p>
      <w:pPr>
        <w:pStyle w:val="Normal"/>
        <w:spacing w:lineRule="auto" w:line="276" w:before="0" w:after="0"/>
        <w:rPr>
          <w:b/>
          <w:b/>
          <w:bCs/>
          <w:sz w:val="20"/>
          <w:szCs w:val="20"/>
        </w:rPr>
      </w:pPr>
      <w:r>
        <w:rPr>
          <w:b/>
          <w:bCs/>
          <w:sz w:val="20"/>
          <w:szCs w:val="20"/>
        </w:rPr>
        <w:t>Nieuw systeem rond planning rond 1</w:t>
      </w:r>
      <w:r>
        <w:rPr>
          <w:b/>
          <w:bCs/>
          <w:sz w:val="20"/>
          <w:szCs w:val="20"/>
          <w:vertAlign w:val="superscript"/>
        </w:rPr>
        <w:t>e</w:t>
      </w:r>
      <w:r>
        <w:rPr>
          <w:b/>
          <w:bCs/>
          <w:sz w:val="20"/>
          <w:szCs w:val="20"/>
        </w:rPr>
        <w:t xml:space="preserve"> kuren.</w:t>
      </w:r>
    </w:p>
    <w:p>
      <w:pPr>
        <w:pStyle w:val="Normal"/>
        <w:spacing w:lineRule="auto" w:line="276" w:before="0" w:after="0"/>
        <w:rPr>
          <w:b w:val="false"/>
          <w:b w:val="false"/>
          <w:bCs w:val="false"/>
          <w:sz w:val="20"/>
          <w:szCs w:val="20"/>
        </w:rPr>
      </w:pPr>
      <w:r>
        <w:rPr>
          <w:b w:val="false"/>
          <w:bCs w:val="false"/>
          <w:sz w:val="20"/>
          <w:szCs w:val="20"/>
        </w:rPr>
        <w:t>De MS schrijft de 1</w:t>
      </w:r>
      <w:r>
        <w:rPr>
          <w:b w:val="false"/>
          <w:bCs w:val="false"/>
          <w:sz w:val="20"/>
          <w:szCs w:val="20"/>
          <w:vertAlign w:val="superscript"/>
        </w:rPr>
        <w:t>e</w:t>
      </w:r>
      <w:r>
        <w:rPr>
          <w:b w:val="false"/>
          <w:bCs w:val="false"/>
          <w:sz w:val="20"/>
          <w:szCs w:val="20"/>
        </w:rPr>
        <w:t xml:space="preserve"> 2 kuren voor op 1-1-2999 en 2-2-2999.</w:t>
      </w:r>
    </w:p>
    <w:p>
      <w:pPr>
        <w:pStyle w:val="Normal"/>
        <w:spacing w:lineRule="auto" w:line="276" w:before="0" w:after="0"/>
        <w:rPr>
          <w:b w:val="false"/>
          <w:b w:val="false"/>
          <w:bCs w:val="false"/>
          <w:sz w:val="20"/>
          <w:szCs w:val="20"/>
        </w:rPr>
      </w:pPr>
      <w:r>
        <w:rPr>
          <w:b w:val="false"/>
          <w:bCs w:val="false"/>
          <w:sz w:val="20"/>
          <w:szCs w:val="20"/>
        </w:rPr>
        <w:t>Dan hoeven de secretaressen alleen een afspraak bij de VSO in te plannen.</w:t>
      </w:r>
    </w:p>
    <w:p>
      <w:pPr>
        <w:pStyle w:val="Normal"/>
        <w:spacing w:lineRule="auto" w:line="276" w:before="0" w:after="0"/>
        <w:rPr>
          <w:b w:val="false"/>
          <w:b w:val="false"/>
          <w:bCs w:val="false"/>
          <w:sz w:val="20"/>
          <w:szCs w:val="20"/>
        </w:rPr>
      </w:pPr>
      <w:r>
        <w:rPr>
          <w:b w:val="false"/>
          <w:bCs w:val="false"/>
          <w:sz w:val="20"/>
          <w:szCs w:val="20"/>
        </w:rPr>
        <w:t>Bij de voorlichting wordt door de VSO de planning van de kuren gedaan en worden de kuurdata in Zamicyt veranderd.</w:t>
      </w:r>
    </w:p>
    <w:p>
      <w:pPr>
        <w:pStyle w:val="Normal"/>
        <w:spacing w:lineRule="auto" w:line="276" w:before="0" w:after="0"/>
        <w:rPr>
          <w:b w:val="false"/>
          <w:b w:val="false"/>
          <w:bCs w:val="false"/>
          <w:sz w:val="20"/>
          <w:szCs w:val="20"/>
        </w:rPr>
      </w:pPr>
      <w:r>
        <w:rPr>
          <w:b w:val="false"/>
          <w:bCs w:val="false"/>
          <w:sz w:val="20"/>
          <w:szCs w:val="20"/>
        </w:rPr>
      </w:r>
    </w:p>
    <w:p>
      <w:pPr>
        <w:pStyle w:val="Normal"/>
        <w:spacing w:lineRule="auto" w:line="276" w:before="0" w:after="0"/>
        <w:rPr>
          <w:b/>
          <w:b/>
          <w:bCs/>
          <w:sz w:val="20"/>
          <w:szCs w:val="20"/>
        </w:rPr>
      </w:pPr>
      <w:r>
        <w:rPr>
          <w:b/>
          <w:bCs/>
          <w:sz w:val="20"/>
          <w:szCs w:val="20"/>
        </w:rPr>
        <w:t>Anticiperende controle</w:t>
      </w:r>
    </w:p>
    <w:p>
      <w:pPr>
        <w:pStyle w:val="Normal"/>
        <w:spacing w:lineRule="auto" w:line="276" w:before="0" w:after="0"/>
        <w:rPr>
          <w:b w:val="false"/>
          <w:b w:val="false"/>
          <w:bCs w:val="false"/>
          <w:sz w:val="20"/>
          <w:szCs w:val="20"/>
        </w:rPr>
      </w:pPr>
      <w:r>
        <w:rPr>
          <w:b w:val="false"/>
          <w:bCs w:val="false"/>
          <w:sz w:val="20"/>
          <w:szCs w:val="20"/>
        </w:rPr>
        <w:t>De VSO controleert 1 week voor de kuur:</w:t>
      </w:r>
    </w:p>
    <w:p>
      <w:pPr>
        <w:pStyle w:val="Normal"/>
        <w:spacing w:lineRule="auto" w:line="276" w:before="0" w:after="0"/>
        <w:rPr>
          <w:b w:val="false"/>
          <w:b w:val="false"/>
          <w:bCs w:val="false"/>
          <w:sz w:val="20"/>
          <w:szCs w:val="20"/>
        </w:rPr>
      </w:pPr>
      <w:r>
        <w:rPr>
          <w:b w:val="false"/>
          <w:bCs w:val="false"/>
          <w:sz w:val="20"/>
          <w:szCs w:val="20"/>
        </w:rPr>
        <w:t xml:space="preserve">– </w:t>
      </w:r>
      <w:r>
        <w:rPr>
          <w:b w:val="false"/>
          <w:bCs w:val="false"/>
          <w:sz w:val="20"/>
          <w:szCs w:val="20"/>
        </w:rPr>
        <w:t>of de kuur is voorgeschreven, of de patiënt een poli-afspraak heeft, of de dosis klopt.</w:t>
      </w:r>
    </w:p>
    <w:p>
      <w:pPr>
        <w:pStyle w:val="Normal"/>
        <w:spacing w:lineRule="auto" w:line="276" w:before="0" w:after="0"/>
        <w:rPr>
          <w:b w:val="false"/>
          <w:b w:val="false"/>
          <w:bCs w:val="false"/>
          <w:sz w:val="20"/>
          <w:szCs w:val="20"/>
          <w:u w:val="none"/>
        </w:rPr>
      </w:pPr>
      <w:r>
        <w:rPr>
          <w:b w:val="false"/>
          <w:bCs w:val="false"/>
          <w:sz w:val="20"/>
          <w:szCs w:val="20"/>
          <w:u w:val="none"/>
        </w:rPr>
        <w:t>De VSO controleert 1 dag tevoren in de ochtend of alles rond is.</w:t>
      </w:r>
    </w:p>
    <w:p>
      <w:pPr>
        <w:pStyle w:val="Normal"/>
        <w:spacing w:lineRule="auto" w:line="276" w:before="0" w:after="0"/>
        <w:rPr>
          <w:b w:val="false"/>
          <w:b w:val="false"/>
          <w:bCs w:val="false"/>
          <w:sz w:val="20"/>
          <w:szCs w:val="20"/>
          <w:u w:val="none"/>
        </w:rPr>
      </w:pPr>
      <w:r>
        <w:rPr>
          <w:b w:val="false"/>
          <w:bCs w:val="false"/>
          <w:sz w:val="20"/>
          <w:szCs w:val="20"/>
          <w:u w:val="none"/>
        </w:rPr>
      </w:r>
    </w:p>
    <w:p>
      <w:pPr>
        <w:pStyle w:val="ListParagraph"/>
        <w:numPr>
          <w:ilvl w:val="0"/>
          <w:numId w:val="0"/>
        </w:numPr>
        <w:spacing w:lineRule="auto" w:line="276" w:before="0" w:after="0"/>
        <w:ind w:hanging="0"/>
        <w:contextualSpacing/>
        <w:rPr/>
      </w:pPr>
      <w:r>
        <w:rPr>
          <w:b w:val="false"/>
          <w:bCs w:val="false"/>
          <w:sz w:val="20"/>
          <w:szCs w:val="20"/>
        </w:rPr>
        <w:t>Klopt er iets niet, dan lost de VSO de problemen op indien mogelijk,</w:t>
      </w:r>
    </w:p>
    <w:p>
      <w:pPr>
        <w:pStyle w:val="ListParagraph"/>
        <w:numPr>
          <w:ilvl w:val="0"/>
          <w:numId w:val="0"/>
        </w:numPr>
        <w:spacing w:lineRule="auto" w:line="276" w:before="0" w:after="0"/>
        <w:ind w:hanging="0"/>
        <w:contextualSpacing/>
        <w:rPr/>
      </w:pPr>
      <w:r>
        <w:rPr>
          <w:b w:val="false"/>
          <w:bCs w:val="false"/>
          <w:sz w:val="20"/>
          <w:szCs w:val="20"/>
        </w:rPr>
        <w:t xml:space="preserve">– </w:t>
      </w:r>
      <w:r>
        <w:rPr>
          <w:b w:val="false"/>
          <w:bCs w:val="false"/>
          <w:sz w:val="20"/>
          <w:szCs w:val="20"/>
        </w:rPr>
        <w:t>indien dit buiten de voor haar toegestane handelingen valt, wordt de MS gemaild.</w:t>
      </w:r>
    </w:p>
    <w:p>
      <w:pPr>
        <w:pStyle w:val="ListParagraph"/>
        <w:numPr>
          <w:ilvl w:val="0"/>
          <w:numId w:val="0"/>
        </w:numPr>
        <w:spacing w:lineRule="auto" w:line="276" w:before="0" w:after="0"/>
        <w:ind w:hanging="0"/>
        <w:contextualSpacing/>
        <w:rPr/>
      </w:pPr>
      <w:r>
        <w:rPr>
          <w:b w:val="false"/>
          <w:bCs w:val="false"/>
          <w:sz w:val="20"/>
          <w:szCs w:val="20"/>
        </w:rPr>
        <w:t>Is die niet aanwezig, dan krijgt “de stofzuiger” hematologie of oncologie de mail.</w:t>
      </w:r>
    </w:p>
    <w:p>
      <w:pPr>
        <w:pStyle w:val="ListParagraph"/>
        <w:numPr>
          <w:ilvl w:val="0"/>
          <w:numId w:val="0"/>
        </w:numPr>
        <w:spacing w:lineRule="auto" w:line="276" w:before="0" w:after="0"/>
        <w:ind w:hanging="0"/>
        <w:contextualSpacing/>
        <w:rPr/>
      </w:pPr>
      <w:r>
        <w:rPr>
          <w:b w:val="false"/>
          <w:bCs w:val="false"/>
          <w:sz w:val="20"/>
          <w:szCs w:val="20"/>
        </w:rPr>
        <w:t>De stofzuiger is afhankelijk type patiënt de oncoloog of hematoloog die geen zaalsupervisie doet (zijn dat er meer, dan kiest de VSO)</w:t>
      </w:r>
    </w:p>
    <w:p>
      <w:pPr>
        <w:pStyle w:val="Normal"/>
        <w:spacing w:lineRule="auto" w:line="276" w:before="0" w:after="0"/>
        <w:rPr>
          <w:b w:val="false"/>
          <w:b w:val="false"/>
          <w:bCs w:val="false"/>
          <w:sz w:val="20"/>
          <w:szCs w:val="20"/>
        </w:rPr>
      </w:pPr>
      <w:r>
        <w:rPr>
          <w:b w:val="false"/>
          <w:bCs w:val="false"/>
          <w:sz w:val="20"/>
          <w:szCs w:val="20"/>
        </w:rPr>
      </w:r>
    </w:p>
    <w:p>
      <w:pPr>
        <w:pStyle w:val="Normal"/>
        <w:spacing w:lineRule="auto" w:line="276" w:before="0" w:after="0"/>
        <w:rPr>
          <w:b w:val="false"/>
          <w:b w:val="false"/>
          <w:bCs w:val="false"/>
          <w:sz w:val="20"/>
          <w:szCs w:val="20"/>
        </w:rPr>
      </w:pPr>
      <w:r>
        <w:rPr>
          <w:b w:val="false"/>
          <w:bCs w:val="false"/>
          <w:sz w:val="20"/>
          <w:szCs w:val="20"/>
        </w:rPr>
        <w:t>Zoals gezegd, de VSO’s willen niet alles overnemen. Als alles weer loopt en iedereen meer gewend is aan het systeem, kan de stofzuiger meer en meer taken krijgen (doordat het volume fouten afneemt).</w:t>
      </w:r>
    </w:p>
    <w:p>
      <w:pPr>
        <w:pStyle w:val="Normal"/>
        <w:spacing w:lineRule="auto" w:line="276" w:before="0" w:after="0"/>
        <w:rPr>
          <w:b w:val="false"/>
          <w:b w:val="false"/>
          <w:bCs w:val="false"/>
          <w:sz w:val="20"/>
          <w:szCs w:val="20"/>
        </w:rPr>
      </w:pPr>
      <w:r>
        <w:rPr>
          <w:b w:val="false"/>
          <w:bCs w:val="false"/>
          <w:sz w:val="20"/>
          <w:szCs w:val="20"/>
        </w:rPr>
      </w:r>
    </w:p>
    <w:p>
      <w:pPr>
        <w:pStyle w:val="Normal"/>
        <w:spacing w:lineRule="auto" w:line="276" w:before="0" w:after="0"/>
        <w:rPr>
          <w:b/>
          <w:b/>
          <w:bCs/>
          <w:sz w:val="20"/>
          <w:szCs w:val="20"/>
        </w:rPr>
      </w:pPr>
      <w:r>
        <w:rPr>
          <w:b/>
          <w:bCs/>
          <w:sz w:val="20"/>
          <w:szCs w:val="20"/>
        </w:rPr>
        <w:t>Het cytostaticaschema is heilig</w:t>
      </w:r>
    </w:p>
    <w:p>
      <w:pPr>
        <w:pStyle w:val="Normal"/>
        <w:spacing w:lineRule="auto" w:line="276" w:before="0" w:after="0"/>
        <w:rPr>
          <w:sz w:val="20"/>
          <w:szCs w:val="20"/>
        </w:rPr>
      </w:pPr>
      <w:r>
        <w:rPr>
          <w:b w:val="false"/>
          <w:bCs w:val="false"/>
          <w:sz w:val="20"/>
          <w:szCs w:val="20"/>
        </w:rPr>
        <w:t>Dit is het centrale punt waar iedereen kan zien wat de bedoeling is en welke chemotherapie is toegediend. Bij iedere responsevaluatie (of om de 3 kuren) wordt dit door de MS opgeslagen in een verslag.</w:t>
      </w:r>
    </w:p>
    <w:p>
      <w:pPr>
        <w:pStyle w:val="Normal"/>
        <w:spacing w:lineRule="auto" w:line="276" w:before="0" w:after="0"/>
        <w:rPr>
          <w:b/>
          <w:b/>
          <w:sz w:val="20"/>
          <w:szCs w:val="20"/>
        </w:rPr>
      </w:pPr>
      <w:r>
        <w:rPr>
          <w:b/>
          <w:sz w:val="20"/>
          <w:szCs w:val="20"/>
        </w:rPr>
      </w:r>
    </w:p>
    <w:p>
      <w:pPr>
        <w:pStyle w:val="ListParagraph"/>
        <w:numPr>
          <w:ilvl w:val="0"/>
          <w:numId w:val="0"/>
        </w:numPr>
        <w:spacing w:lineRule="auto" w:line="276" w:before="0" w:after="0"/>
        <w:ind w:hanging="0"/>
        <w:contextualSpacing/>
        <w:rPr/>
      </w:pPr>
      <w:r>
        <w:rPr>
          <w:b/>
          <w:bCs/>
          <w:sz w:val="20"/>
          <w:szCs w:val="20"/>
          <w:u w:val="none"/>
        </w:rPr>
        <w:t>Registratie toediening chemotherapie</w:t>
      </w:r>
    </w:p>
    <w:p>
      <w:pPr>
        <w:pStyle w:val="ListParagraph"/>
        <w:numPr>
          <w:ilvl w:val="0"/>
          <w:numId w:val="0"/>
        </w:numPr>
        <w:spacing w:lineRule="auto" w:line="276" w:before="0" w:after="0"/>
        <w:ind w:hanging="0"/>
        <w:contextualSpacing/>
        <w:rPr/>
      </w:pPr>
      <w:r>
        <w:rPr>
          <w:b w:val="false"/>
          <w:bCs w:val="false"/>
          <w:sz w:val="20"/>
          <w:szCs w:val="20"/>
          <w:u w:val="none"/>
        </w:rPr>
        <w:t>Altijd toedieningsregistratie als verslag en in cytostaticaschema.</w:t>
      </w:r>
    </w:p>
    <w:p>
      <w:pPr>
        <w:pStyle w:val="ListParagraph"/>
        <w:numPr>
          <w:ilvl w:val="0"/>
          <w:numId w:val="0"/>
        </w:numPr>
        <w:spacing w:lineRule="auto" w:line="276" w:before="0" w:after="0"/>
        <w:ind w:hanging="0"/>
        <w:contextualSpacing/>
        <w:rPr/>
      </w:pPr>
      <w:r>
        <w:rPr>
          <w:b w:val="false"/>
          <w:bCs w:val="false"/>
          <w:sz w:val="20"/>
          <w:szCs w:val="20"/>
          <w:u w:val="none"/>
        </w:rPr>
        <w:t>Altijd controle op akkoord kuur en lab. Altijd notuleren lab akkoord.</w:t>
      </w:r>
    </w:p>
    <w:p>
      <w:pPr>
        <w:pStyle w:val="ListParagraph"/>
        <w:numPr>
          <w:ilvl w:val="0"/>
          <w:numId w:val="0"/>
        </w:numPr>
        <w:spacing w:lineRule="auto" w:line="276" w:before="0" w:after="0"/>
        <w:ind w:left="720" w:hanging="0"/>
        <w:contextualSpacing/>
        <w:rPr>
          <w:b/>
          <w:b/>
          <w:sz w:val="20"/>
          <w:szCs w:val="20"/>
        </w:rPr>
      </w:pPr>
      <w:r>
        <w:rPr>
          <w:b/>
          <w:sz w:val="20"/>
          <w:szCs w:val="20"/>
        </w:rPr>
      </w:r>
    </w:p>
    <w:p>
      <w:pPr>
        <w:pStyle w:val="Normal"/>
        <w:spacing w:lineRule="auto" w:line="276" w:before="0" w:after="0"/>
        <w:rPr>
          <w:sz w:val="20"/>
          <w:szCs w:val="20"/>
        </w:rPr>
      </w:pPr>
      <w:r>
        <w:rPr>
          <w:b/>
          <w:bCs/>
          <w:sz w:val="20"/>
          <w:szCs w:val="20"/>
        </w:rPr>
        <w:t xml:space="preserve">Checklist, </w:t>
      </w:r>
      <w:r>
        <w:rPr>
          <w:b w:val="false"/>
          <w:bCs w:val="false"/>
          <w:sz w:val="20"/>
          <w:szCs w:val="20"/>
        </w:rPr>
        <w:t>doelen: snel en secuur werken, uniforme documentatie voor collega / VSO.</w:t>
      </w:r>
    </w:p>
    <w:p>
      <w:pPr>
        <w:pStyle w:val="ListParagraph"/>
        <w:numPr>
          <w:ilvl w:val="0"/>
          <w:numId w:val="0"/>
        </w:numPr>
        <w:spacing w:lineRule="auto" w:line="276" w:before="0" w:after="0"/>
        <w:ind w:left="720" w:hanging="0"/>
        <w:contextualSpacing/>
        <w:rPr>
          <w:b/>
          <w:b/>
          <w:bCs/>
        </w:rPr>
      </w:pPr>
      <w:r>
        <w:rPr>
          <w:b/>
          <w:bCs/>
        </w:rPr>
      </w:r>
    </w:p>
    <w:p>
      <w:pPr>
        <w:pStyle w:val="ListParagraph"/>
        <w:numPr>
          <w:ilvl w:val="0"/>
          <w:numId w:val="0"/>
        </w:numPr>
        <w:spacing w:lineRule="auto" w:line="276" w:before="0" w:after="0"/>
        <w:ind w:hanging="0"/>
        <w:contextualSpacing/>
        <w:rPr/>
      </w:pPr>
      <w:r>
        <w:rPr>
          <w:b/>
          <w:bCs/>
          <w:sz w:val="20"/>
          <w:szCs w:val="20"/>
        </w:rPr>
        <w:t>Medicatiecontrole door kurenkamer (nu niet mogelijk)</w:t>
      </w:r>
    </w:p>
    <w:p>
      <w:pPr>
        <w:pStyle w:val="ListParagraph"/>
        <w:numPr>
          <w:ilvl w:val="0"/>
          <w:numId w:val="0"/>
        </w:numPr>
        <w:spacing w:lineRule="auto" w:line="276" w:before="0" w:after="0"/>
        <w:ind w:hanging="0"/>
        <w:contextualSpacing/>
        <w:rPr/>
      </w:pPr>
      <w:r>
        <w:rPr>
          <w:sz w:val="20"/>
          <w:szCs w:val="20"/>
        </w:rPr>
        <w:t>Maximale inzet hierop bij meedenken bij ontwikkeling van chemomodule van Cerner.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libri" w:cs=""/>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
      <w:sz w:val="24"/>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
      <w:b/>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0c18e4"/>
    <w:pPr>
      <w:spacing w:before="0" w:after="200"/>
      <w:ind w:left="720" w:hanging="0"/>
      <w:contextualSpacing/>
    </w:pPr>
    <w:rPr/>
  </w:style>
  <w:style w:type="paragraph" w:styleId="TableContents">
    <w:name w:val="Table Contents"/>
    <w:basedOn w:val="Normal"/>
    <w:qFormat/>
    <w:pPr>
      <w:suppressLineNumbers/>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Application>LibreOffice/6.0.7.3$Linux_X86_64 LibreOffice_project/00m0$Build-3</Application>
  <Pages>1</Pages>
  <Words>352</Words>
  <Characters>1946</Characters>
  <CharactersWithSpaces>2262</CharactersWithSpaces>
  <Paragraphs>39</Paragraphs>
  <Company>Flevoziekenhuis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2019-08-28T10:46:00Z</dcterms:created>
  <dc:creator>Heer, Koen de</dc:creator>
  <dc:description/>
  <dc:language>en-US</dc:language>
  <cp:lastModifiedBy/>
  <dcterms:modified xsi:type="dcterms:W3CDTF">2019-08-30T08:14:48Z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Flevoziekenhuis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