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E3222" w14:textId="77777777" w:rsidR="0026595E" w:rsidRPr="003D453D" w:rsidRDefault="0026595E" w:rsidP="0026595E">
      <w:pPr>
        <w:pBdr>
          <w:bottom w:val="single" w:sz="8" w:space="4" w:color="4F81BD" w:themeColor="accent1"/>
        </w:pBdr>
        <w:spacing w:after="300" w:line="240" w:lineRule="auto"/>
        <w:contextualSpacing/>
        <w:jc w:val="both"/>
        <w:rPr>
          <w:rFonts w:asciiTheme="majorHAnsi" w:eastAsiaTheme="majorEastAsia" w:hAnsiTheme="majorHAnsi" w:cstheme="majorBidi"/>
          <w:color w:val="17365D" w:themeColor="text2" w:themeShade="BF"/>
          <w:spacing w:val="5"/>
          <w:kern w:val="28"/>
          <w:sz w:val="48"/>
          <w:szCs w:val="48"/>
          <w:lang w:val="nl-NL"/>
        </w:rPr>
      </w:pPr>
      <w:r w:rsidRPr="003D453D">
        <w:rPr>
          <w:rFonts w:asciiTheme="majorHAnsi" w:eastAsiaTheme="majorEastAsia" w:hAnsiTheme="majorHAnsi" w:cstheme="majorBidi"/>
          <w:color w:val="17365D" w:themeColor="text2" w:themeShade="BF"/>
          <w:spacing w:val="5"/>
          <w:kern w:val="28"/>
          <w:sz w:val="48"/>
          <w:szCs w:val="48"/>
          <w:lang w:val="nl-NL"/>
        </w:rPr>
        <w:t>Richtlijn Chronische Lymfatische Leukemie/ kleincellig lymfocytair lymfoom</w:t>
      </w:r>
    </w:p>
    <w:p w14:paraId="13A6148D" w14:textId="77777777" w:rsidR="0026595E" w:rsidRPr="00B53DB2" w:rsidRDefault="0026595E" w:rsidP="0026595E">
      <w:pPr>
        <w:spacing w:after="0"/>
        <w:jc w:val="both"/>
        <w:rPr>
          <w:rFonts w:asciiTheme="minorHAnsi" w:eastAsia="Times New Roman" w:hAnsiTheme="minorHAnsi" w:cs="Times New Roman"/>
          <w:sz w:val="24"/>
          <w:szCs w:val="24"/>
          <w:lang w:val="nl-NL" w:eastAsia="nl-NL"/>
        </w:rPr>
      </w:pPr>
    </w:p>
    <w:p w14:paraId="656F22A9" w14:textId="61688206" w:rsidR="0026595E" w:rsidRDefault="0026595E" w:rsidP="0026595E">
      <w:pPr>
        <w:pBdr>
          <w:bottom w:val="single" w:sz="8" w:space="4" w:color="4F81BD" w:themeColor="accent1"/>
        </w:pBdr>
        <w:spacing w:after="300" w:line="240" w:lineRule="auto"/>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 xml:space="preserve">Versiedatum: </w:t>
      </w:r>
      <w:r w:rsidR="00C94B8D">
        <w:rPr>
          <w:rFonts w:asciiTheme="minorHAnsi" w:eastAsia="Times New Roman" w:hAnsiTheme="minorHAnsi" w:cs="Times New Roman"/>
          <w:sz w:val="24"/>
          <w:szCs w:val="24"/>
          <w:lang w:val="nl-NL" w:eastAsia="nl-NL"/>
        </w:rPr>
        <w:t>20</w:t>
      </w:r>
      <w:r w:rsidR="00687D07">
        <w:rPr>
          <w:rFonts w:asciiTheme="minorHAnsi" w:eastAsia="Times New Roman" w:hAnsiTheme="minorHAnsi" w:cs="Times New Roman"/>
          <w:sz w:val="24"/>
          <w:szCs w:val="24"/>
          <w:lang w:val="nl-NL" w:eastAsia="nl-NL"/>
        </w:rPr>
        <w:t>-</w:t>
      </w:r>
      <w:r w:rsidR="0043061F">
        <w:rPr>
          <w:rFonts w:asciiTheme="minorHAnsi" w:eastAsia="Times New Roman" w:hAnsiTheme="minorHAnsi" w:cs="Times New Roman"/>
          <w:sz w:val="24"/>
          <w:szCs w:val="24"/>
          <w:lang w:val="nl-NL" w:eastAsia="nl-NL"/>
        </w:rPr>
        <w:t>12</w:t>
      </w:r>
      <w:r w:rsidR="00687D07">
        <w:rPr>
          <w:rFonts w:asciiTheme="minorHAnsi" w:eastAsia="Times New Roman" w:hAnsiTheme="minorHAnsi" w:cs="Times New Roman"/>
          <w:sz w:val="24"/>
          <w:szCs w:val="24"/>
          <w:lang w:val="nl-NL" w:eastAsia="nl-NL"/>
        </w:rPr>
        <w:t>-2019</w:t>
      </w:r>
    </w:p>
    <w:p w14:paraId="781AE9C8" w14:textId="77777777" w:rsidR="004C42C7" w:rsidRDefault="004C42C7" w:rsidP="004C42C7">
      <w:pPr>
        <w:spacing w:after="0"/>
        <w:jc w:val="both"/>
        <w:rPr>
          <w:rFonts w:asciiTheme="minorHAnsi" w:eastAsia="Times New Roman" w:hAnsiTheme="minorHAnsi"/>
          <w:b/>
          <w:sz w:val="24"/>
          <w:szCs w:val="24"/>
          <w:lang w:val="nl-NL" w:eastAsia="nl-NL"/>
        </w:rPr>
      </w:pPr>
    </w:p>
    <w:p w14:paraId="5E2FC21D" w14:textId="77777777" w:rsidR="004C42C7" w:rsidRDefault="004C42C7" w:rsidP="004C42C7">
      <w:pPr>
        <w:spacing w:after="0"/>
        <w:jc w:val="both"/>
        <w:rPr>
          <w:rFonts w:asciiTheme="minorHAnsi" w:eastAsia="Times New Roman" w:hAnsiTheme="minorHAnsi"/>
          <w:b/>
          <w:sz w:val="24"/>
          <w:szCs w:val="24"/>
          <w:lang w:val="nl-NL" w:eastAsia="nl-NL"/>
        </w:rPr>
      </w:pPr>
    </w:p>
    <w:p w14:paraId="73E9B4BD" w14:textId="77777777" w:rsidR="004C42C7" w:rsidRDefault="004C42C7" w:rsidP="004C42C7">
      <w:pPr>
        <w:spacing w:after="0"/>
        <w:jc w:val="both"/>
        <w:rPr>
          <w:rFonts w:asciiTheme="minorHAnsi" w:eastAsia="Times New Roman" w:hAnsiTheme="minorHAnsi"/>
          <w:b/>
          <w:sz w:val="24"/>
          <w:szCs w:val="24"/>
          <w:lang w:val="nl-NL" w:eastAsia="nl-NL"/>
        </w:rPr>
      </w:pPr>
    </w:p>
    <w:p w14:paraId="7320F511" w14:textId="77777777" w:rsidR="004C42C7" w:rsidRDefault="004C42C7" w:rsidP="004C42C7">
      <w:pPr>
        <w:spacing w:after="0"/>
        <w:jc w:val="both"/>
        <w:rPr>
          <w:rFonts w:asciiTheme="minorHAnsi" w:eastAsia="Times New Roman" w:hAnsiTheme="minorHAnsi"/>
          <w:b/>
          <w:sz w:val="24"/>
          <w:szCs w:val="24"/>
          <w:lang w:val="nl-NL" w:eastAsia="nl-NL"/>
        </w:rPr>
      </w:pPr>
    </w:p>
    <w:p w14:paraId="42B23AEA" w14:textId="77777777" w:rsidR="004C42C7" w:rsidRDefault="004C42C7" w:rsidP="004C42C7">
      <w:pPr>
        <w:spacing w:after="0"/>
        <w:jc w:val="both"/>
        <w:rPr>
          <w:rFonts w:asciiTheme="minorHAnsi" w:eastAsia="Times New Roman" w:hAnsiTheme="minorHAnsi"/>
          <w:b/>
          <w:sz w:val="24"/>
          <w:szCs w:val="24"/>
          <w:lang w:val="nl-NL" w:eastAsia="nl-NL"/>
        </w:rPr>
      </w:pPr>
    </w:p>
    <w:p w14:paraId="5154FF87" w14:textId="77777777" w:rsidR="004C42C7" w:rsidRDefault="004C42C7" w:rsidP="004C42C7">
      <w:pPr>
        <w:spacing w:after="0"/>
        <w:jc w:val="both"/>
        <w:rPr>
          <w:rFonts w:asciiTheme="minorHAnsi" w:eastAsia="Times New Roman" w:hAnsiTheme="minorHAnsi"/>
          <w:b/>
          <w:sz w:val="24"/>
          <w:szCs w:val="24"/>
          <w:lang w:val="nl-NL" w:eastAsia="nl-NL"/>
        </w:rPr>
      </w:pPr>
    </w:p>
    <w:p w14:paraId="3F23E881" w14:textId="77777777" w:rsidR="004C42C7" w:rsidRDefault="004C42C7" w:rsidP="004C42C7">
      <w:pPr>
        <w:spacing w:after="0"/>
        <w:jc w:val="both"/>
        <w:rPr>
          <w:rFonts w:asciiTheme="minorHAnsi" w:eastAsia="Times New Roman" w:hAnsiTheme="minorHAnsi"/>
          <w:b/>
          <w:sz w:val="24"/>
          <w:szCs w:val="24"/>
          <w:lang w:val="nl-NL" w:eastAsia="nl-NL"/>
        </w:rPr>
      </w:pPr>
    </w:p>
    <w:p w14:paraId="676568BF" w14:textId="77777777" w:rsidR="004C42C7" w:rsidRDefault="004C42C7" w:rsidP="004C42C7">
      <w:pPr>
        <w:spacing w:after="0"/>
        <w:jc w:val="both"/>
        <w:rPr>
          <w:rFonts w:asciiTheme="minorHAnsi" w:eastAsia="Times New Roman" w:hAnsiTheme="minorHAnsi"/>
          <w:b/>
          <w:sz w:val="24"/>
          <w:szCs w:val="24"/>
          <w:lang w:val="nl-NL" w:eastAsia="nl-NL"/>
        </w:rPr>
      </w:pPr>
    </w:p>
    <w:p w14:paraId="47466B70" w14:textId="77777777" w:rsidR="004C42C7" w:rsidRDefault="004C42C7" w:rsidP="004C42C7">
      <w:pPr>
        <w:spacing w:after="0"/>
        <w:jc w:val="both"/>
        <w:rPr>
          <w:rFonts w:asciiTheme="minorHAnsi" w:eastAsia="Times New Roman" w:hAnsiTheme="minorHAnsi"/>
          <w:b/>
          <w:sz w:val="24"/>
          <w:szCs w:val="24"/>
          <w:lang w:val="nl-NL" w:eastAsia="nl-NL"/>
        </w:rPr>
      </w:pPr>
    </w:p>
    <w:p w14:paraId="23EF0192" w14:textId="77777777" w:rsidR="004C42C7" w:rsidRDefault="004C42C7" w:rsidP="004C42C7">
      <w:pPr>
        <w:spacing w:after="0"/>
        <w:jc w:val="both"/>
        <w:rPr>
          <w:rFonts w:asciiTheme="minorHAnsi" w:eastAsia="Times New Roman" w:hAnsiTheme="minorHAnsi"/>
          <w:b/>
          <w:sz w:val="24"/>
          <w:szCs w:val="24"/>
          <w:lang w:val="nl-NL" w:eastAsia="nl-NL"/>
        </w:rPr>
      </w:pPr>
    </w:p>
    <w:p w14:paraId="0354D7E3" w14:textId="77777777" w:rsidR="004C42C7" w:rsidRDefault="004C42C7" w:rsidP="004C42C7">
      <w:pPr>
        <w:spacing w:after="0"/>
        <w:jc w:val="both"/>
        <w:rPr>
          <w:rFonts w:asciiTheme="minorHAnsi" w:eastAsia="Times New Roman" w:hAnsiTheme="minorHAnsi"/>
          <w:b/>
          <w:sz w:val="24"/>
          <w:szCs w:val="24"/>
          <w:lang w:val="nl-NL" w:eastAsia="nl-NL"/>
        </w:rPr>
      </w:pPr>
    </w:p>
    <w:p w14:paraId="122FCA4D" w14:textId="77777777" w:rsidR="004C42C7" w:rsidRDefault="004C42C7" w:rsidP="004C42C7">
      <w:pPr>
        <w:spacing w:after="0"/>
        <w:jc w:val="both"/>
        <w:rPr>
          <w:rFonts w:asciiTheme="minorHAnsi" w:eastAsia="Times New Roman" w:hAnsiTheme="minorHAnsi"/>
          <w:b/>
          <w:sz w:val="24"/>
          <w:szCs w:val="24"/>
          <w:lang w:val="nl-NL" w:eastAsia="nl-NL"/>
        </w:rPr>
      </w:pPr>
    </w:p>
    <w:p w14:paraId="504BBFD7" w14:textId="77777777" w:rsidR="004C42C7" w:rsidRDefault="004C42C7" w:rsidP="004C42C7">
      <w:pPr>
        <w:spacing w:after="0"/>
        <w:jc w:val="both"/>
        <w:rPr>
          <w:rFonts w:asciiTheme="minorHAnsi" w:eastAsia="Times New Roman" w:hAnsiTheme="minorHAnsi"/>
          <w:b/>
          <w:sz w:val="24"/>
          <w:szCs w:val="24"/>
          <w:lang w:val="nl-NL" w:eastAsia="nl-NL"/>
        </w:rPr>
      </w:pPr>
    </w:p>
    <w:p w14:paraId="2241E8B8" w14:textId="77777777" w:rsidR="004C42C7" w:rsidRDefault="004C42C7" w:rsidP="004C42C7">
      <w:pPr>
        <w:spacing w:after="0"/>
        <w:jc w:val="both"/>
        <w:rPr>
          <w:rFonts w:asciiTheme="minorHAnsi" w:eastAsia="Times New Roman" w:hAnsiTheme="minorHAnsi"/>
          <w:b/>
          <w:sz w:val="24"/>
          <w:szCs w:val="24"/>
          <w:lang w:val="nl-NL" w:eastAsia="nl-NL"/>
        </w:rPr>
      </w:pPr>
    </w:p>
    <w:p w14:paraId="1C58EC9B" w14:textId="77777777" w:rsidR="004C42C7" w:rsidRDefault="004C42C7" w:rsidP="004C42C7">
      <w:pPr>
        <w:spacing w:after="0"/>
        <w:jc w:val="both"/>
        <w:rPr>
          <w:rFonts w:asciiTheme="minorHAnsi" w:eastAsia="Times New Roman" w:hAnsiTheme="minorHAnsi"/>
          <w:b/>
          <w:sz w:val="24"/>
          <w:szCs w:val="24"/>
          <w:lang w:val="nl-NL" w:eastAsia="nl-NL"/>
        </w:rPr>
      </w:pPr>
    </w:p>
    <w:p w14:paraId="4A985CFD" w14:textId="77777777" w:rsidR="004C42C7" w:rsidRDefault="004C42C7" w:rsidP="004C42C7">
      <w:pPr>
        <w:spacing w:after="0"/>
        <w:jc w:val="both"/>
        <w:rPr>
          <w:rFonts w:asciiTheme="minorHAnsi" w:eastAsia="Times New Roman" w:hAnsiTheme="minorHAnsi"/>
          <w:b/>
          <w:sz w:val="24"/>
          <w:szCs w:val="24"/>
          <w:lang w:val="nl-NL" w:eastAsia="nl-NL"/>
        </w:rPr>
      </w:pPr>
    </w:p>
    <w:p w14:paraId="39CD6B41" w14:textId="77777777" w:rsidR="004C42C7" w:rsidRDefault="004C42C7" w:rsidP="004C42C7">
      <w:pPr>
        <w:spacing w:after="0"/>
        <w:jc w:val="both"/>
        <w:rPr>
          <w:rFonts w:asciiTheme="minorHAnsi" w:eastAsia="Times New Roman" w:hAnsiTheme="minorHAnsi"/>
          <w:b/>
          <w:sz w:val="24"/>
          <w:szCs w:val="24"/>
          <w:lang w:val="nl-NL" w:eastAsia="nl-NL"/>
        </w:rPr>
      </w:pPr>
    </w:p>
    <w:p w14:paraId="2C97AB38" w14:textId="77777777" w:rsidR="004C42C7" w:rsidRDefault="004C42C7" w:rsidP="004C42C7">
      <w:pPr>
        <w:spacing w:after="0"/>
        <w:jc w:val="both"/>
        <w:rPr>
          <w:rFonts w:asciiTheme="minorHAnsi" w:eastAsia="Times New Roman" w:hAnsiTheme="minorHAnsi"/>
          <w:b/>
          <w:sz w:val="24"/>
          <w:szCs w:val="24"/>
          <w:lang w:val="nl-NL" w:eastAsia="nl-NL"/>
        </w:rPr>
      </w:pPr>
    </w:p>
    <w:p w14:paraId="27822635" w14:textId="77777777" w:rsidR="004C42C7" w:rsidRDefault="004C42C7" w:rsidP="004C42C7">
      <w:pPr>
        <w:spacing w:after="0"/>
        <w:jc w:val="both"/>
        <w:rPr>
          <w:rFonts w:asciiTheme="minorHAnsi" w:eastAsia="Times New Roman" w:hAnsiTheme="minorHAnsi"/>
          <w:b/>
          <w:sz w:val="24"/>
          <w:szCs w:val="24"/>
          <w:lang w:val="nl-NL" w:eastAsia="nl-NL"/>
        </w:rPr>
      </w:pPr>
    </w:p>
    <w:p w14:paraId="7CB6229F" w14:textId="77777777" w:rsidR="004C42C7" w:rsidRDefault="004C42C7" w:rsidP="004C42C7">
      <w:pPr>
        <w:spacing w:after="0"/>
        <w:jc w:val="both"/>
        <w:rPr>
          <w:rFonts w:asciiTheme="minorHAnsi" w:eastAsia="Times New Roman" w:hAnsiTheme="minorHAnsi"/>
          <w:b/>
          <w:sz w:val="24"/>
          <w:szCs w:val="24"/>
          <w:lang w:val="nl-NL" w:eastAsia="nl-NL"/>
        </w:rPr>
      </w:pPr>
    </w:p>
    <w:p w14:paraId="2D1F2400" w14:textId="77777777" w:rsidR="004C42C7" w:rsidRDefault="004C42C7" w:rsidP="004C42C7">
      <w:pPr>
        <w:spacing w:after="0"/>
        <w:jc w:val="both"/>
        <w:rPr>
          <w:rFonts w:asciiTheme="minorHAnsi" w:eastAsia="Times New Roman" w:hAnsiTheme="minorHAnsi"/>
          <w:b/>
          <w:sz w:val="24"/>
          <w:szCs w:val="24"/>
          <w:lang w:val="nl-NL" w:eastAsia="nl-NL"/>
        </w:rPr>
      </w:pPr>
    </w:p>
    <w:p w14:paraId="1DADA76F" w14:textId="77777777" w:rsidR="004C42C7" w:rsidRDefault="004C42C7" w:rsidP="004C42C7">
      <w:pPr>
        <w:spacing w:after="0"/>
        <w:jc w:val="both"/>
        <w:rPr>
          <w:rFonts w:asciiTheme="minorHAnsi" w:eastAsia="Times New Roman" w:hAnsiTheme="minorHAnsi"/>
          <w:b/>
          <w:sz w:val="24"/>
          <w:szCs w:val="24"/>
          <w:lang w:val="nl-NL" w:eastAsia="nl-NL"/>
        </w:rPr>
      </w:pPr>
    </w:p>
    <w:p w14:paraId="0878E7E0" w14:textId="29FD219F" w:rsidR="004C42C7" w:rsidRDefault="004C42C7" w:rsidP="004C42C7">
      <w:pPr>
        <w:spacing w:after="0"/>
        <w:jc w:val="both"/>
        <w:rPr>
          <w:rFonts w:asciiTheme="minorHAnsi" w:eastAsia="Times New Roman" w:hAnsiTheme="minorHAnsi"/>
          <w:sz w:val="24"/>
          <w:szCs w:val="24"/>
          <w:lang w:val="nl-NL" w:eastAsia="nl-NL"/>
        </w:rPr>
      </w:pPr>
      <w:r w:rsidRPr="00B519F3">
        <w:rPr>
          <w:rFonts w:asciiTheme="minorHAnsi" w:eastAsia="Times New Roman" w:hAnsiTheme="minorHAnsi"/>
          <w:b/>
          <w:sz w:val="24"/>
          <w:szCs w:val="24"/>
          <w:lang w:val="nl-NL" w:eastAsia="nl-NL"/>
        </w:rPr>
        <w:t xml:space="preserve">INITITATIEF: </w:t>
      </w:r>
      <w:r>
        <w:rPr>
          <w:rFonts w:asciiTheme="minorHAnsi" w:eastAsia="Times New Roman" w:hAnsiTheme="minorHAnsi"/>
          <w:sz w:val="24"/>
          <w:szCs w:val="24"/>
          <w:lang w:val="nl-NL" w:eastAsia="nl-NL"/>
        </w:rPr>
        <w:t>HOVON-CLL-</w:t>
      </w:r>
      <w:r w:rsidRPr="00B519F3">
        <w:rPr>
          <w:rFonts w:asciiTheme="minorHAnsi" w:eastAsia="Times New Roman" w:hAnsiTheme="minorHAnsi"/>
          <w:sz w:val="24"/>
          <w:szCs w:val="24"/>
          <w:lang w:val="nl-NL" w:eastAsia="nl-NL"/>
        </w:rPr>
        <w:t>werkgroep</w:t>
      </w:r>
    </w:p>
    <w:p w14:paraId="216444AF" w14:textId="77777777" w:rsidR="004C42C7" w:rsidRDefault="004C42C7" w:rsidP="004C42C7">
      <w:pPr>
        <w:pBdr>
          <w:bottom w:val="single" w:sz="8" w:space="5" w:color="4F81BD"/>
        </w:pBdr>
        <w:spacing w:after="0"/>
        <w:contextualSpacing/>
        <w:jc w:val="both"/>
        <w:rPr>
          <w:rFonts w:asciiTheme="minorHAnsi" w:eastAsia="Times New Roman" w:hAnsiTheme="minorHAnsi"/>
          <w:b/>
          <w:sz w:val="24"/>
          <w:szCs w:val="24"/>
          <w:lang w:val="nl-NL" w:eastAsia="nl-NL"/>
        </w:rPr>
      </w:pPr>
    </w:p>
    <w:p w14:paraId="1EABABEB" w14:textId="77777777" w:rsidR="004C42C7" w:rsidRDefault="004C42C7" w:rsidP="004C42C7">
      <w:pPr>
        <w:pBdr>
          <w:bottom w:val="single" w:sz="8" w:space="5" w:color="4F81BD"/>
        </w:pBdr>
        <w:spacing w:after="0"/>
        <w:contextualSpacing/>
        <w:jc w:val="both"/>
        <w:rPr>
          <w:rFonts w:asciiTheme="minorHAnsi" w:eastAsia="Times New Roman" w:hAnsiTheme="minorHAnsi"/>
          <w:sz w:val="24"/>
          <w:szCs w:val="24"/>
          <w:lang w:val="nl-NL" w:eastAsia="nl-NL"/>
        </w:rPr>
      </w:pPr>
      <w:r w:rsidRPr="00B519F3">
        <w:rPr>
          <w:rFonts w:asciiTheme="minorHAnsi" w:eastAsia="Times New Roman" w:hAnsiTheme="minorHAnsi"/>
          <w:b/>
          <w:sz w:val="24"/>
          <w:szCs w:val="24"/>
          <w:lang w:val="nl-NL" w:eastAsia="nl-NL"/>
        </w:rPr>
        <w:t xml:space="preserve">IN SAMENWERKING MET: </w:t>
      </w:r>
      <w:r w:rsidRPr="00B519F3">
        <w:rPr>
          <w:rFonts w:asciiTheme="minorHAnsi" w:eastAsia="Times New Roman" w:hAnsiTheme="minorHAnsi"/>
          <w:sz w:val="24"/>
          <w:szCs w:val="24"/>
          <w:lang w:val="nl-NL" w:eastAsia="nl-NL"/>
        </w:rPr>
        <w:t>Nederlandse Vereniging voor Hematologie</w:t>
      </w:r>
    </w:p>
    <w:p w14:paraId="3AEF0EA5" w14:textId="77777777" w:rsidR="004C42C7" w:rsidRDefault="004C42C7" w:rsidP="004C42C7">
      <w:pPr>
        <w:pStyle w:val="Default"/>
        <w:jc w:val="both"/>
        <w:rPr>
          <w:sz w:val="23"/>
          <w:szCs w:val="23"/>
        </w:rPr>
      </w:pPr>
      <w:r>
        <w:rPr>
          <w:b/>
          <w:bCs/>
          <w:sz w:val="23"/>
          <w:szCs w:val="23"/>
        </w:rPr>
        <w:t xml:space="preserve">Colofon </w:t>
      </w:r>
    </w:p>
    <w:p w14:paraId="0011933B" w14:textId="77777777" w:rsidR="004C42C7" w:rsidRDefault="004C42C7" w:rsidP="004C42C7">
      <w:pPr>
        <w:pStyle w:val="Default"/>
        <w:jc w:val="both"/>
        <w:rPr>
          <w:sz w:val="23"/>
          <w:szCs w:val="23"/>
        </w:rPr>
      </w:pPr>
      <w:r>
        <w:rPr>
          <w:sz w:val="23"/>
          <w:szCs w:val="23"/>
        </w:rPr>
        <w:t xml:space="preserve">RICHTLIJN CHRONISCH LYMFATISCHE LEUKEMIE </w:t>
      </w:r>
    </w:p>
    <w:p w14:paraId="3D49F641" w14:textId="4287CC8D" w:rsidR="004C42C7" w:rsidRDefault="004C42C7" w:rsidP="004C42C7">
      <w:pPr>
        <w:pStyle w:val="Default"/>
        <w:jc w:val="both"/>
        <w:rPr>
          <w:sz w:val="23"/>
          <w:szCs w:val="23"/>
        </w:rPr>
      </w:pPr>
      <w:r>
        <w:rPr>
          <w:sz w:val="23"/>
          <w:szCs w:val="23"/>
        </w:rPr>
        <w:t>©2019</w:t>
      </w:r>
    </w:p>
    <w:p w14:paraId="597901D1" w14:textId="77777777" w:rsidR="004C42C7" w:rsidRDefault="004C42C7" w:rsidP="004C42C7">
      <w:pPr>
        <w:pStyle w:val="Default"/>
        <w:jc w:val="both"/>
        <w:rPr>
          <w:rFonts w:ascii="Verdana" w:hAnsi="Verdana"/>
          <w:sz w:val="18"/>
          <w:szCs w:val="18"/>
          <w:shd w:val="clear" w:color="auto" w:fill="FFFFFF"/>
        </w:rPr>
      </w:pPr>
      <w:r>
        <w:rPr>
          <w:rFonts w:ascii="Verdana" w:hAnsi="Verdana"/>
          <w:sz w:val="18"/>
          <w:szCs w:val="18"/>
          <w:shd w:val="clear" w:color="auto" w:fill="FFFFFF"/>
        </w:rPr>
        <w:t>Stichting Hemato-Oncologie voor Volwassenen Nederland (HOVON)</w:t>
      </w:r>
    </w:p>
    <w:p w14:paraId="12478D1D" w14:textId="77777777" w:rsidR="004C42C7" w:rsidRPr="006C74DB" w:rsidRDefault="004C42C7" w:rsidP="004C42C7">
      <w:pPr>
        <w:pStyle w:val="Default"/>
        <w:jc w:val="both"/>
        <w:rPr>
          <w:sz w:val="23"/>
          <w:szCs w:val="23"/>
        </w:rPr>
      </w:pPr>
      <w:r w:rsidRPr="006C74DB">
        <w:rPr>
          <w:sz w:val="23"/>
          <w:szCs w:val="23"/>
        </w:rPr>
        <w:t>HOVON centraal bureau</w:t>
      </w:r>
    </w:p>
    <w:p w14:paraId="5DFD515F" w14:textId="77777777" w:rsidR="004C42C7" w:rsidRPr="006C74DB" w:rsidRDefault="004C42C7" w:rsidP="004C42C7">
      <w:pPr>
        <w:pStyle w:val="Default"/>
        <w:jc w:val="both"/>
        <w:rPr>
          <w:sz w:val="23"/>
          <w:szCs w:val="23"/>
        </w:rPr>
      </w:pPr>
      <w:r w:rsidRPr="006C74DB">
        <w:rPr>
          <w:sz w:val="23"/>
          <w:szCs w:val="23"/>
        </w:rPr>
        <w:t>VU medisch centrum</w:t>
      </w:r>
    </w:p>
    <w:p w14:paraId="5A27A06C" w14:textId="77777777" w:rsidR="004C42C7" w:rsidRPr="00F8303B" w:rsidRDefault="004C42C7" w:rsidP="004C42C7">
      <w:pPr>
        <w:pStyle w:val="Default"/>
        <w:jc w:val="both"/>
        <w:rPr>
          <w:sz w:val="23"/>
          <w:szCs w:val="23"/>
        </w:rPr>
      </w:pPr>
      <w:r w:rsidRPr="00F8303B">
        <w:rPr>
          <w:sz w:val="23"/>
          <w:szCs w:val="23"/>
        </w:rPr>
        <w:t>PK 5X 172</w:t>
      </w:r>
    </w:p>
    <w:p w14:paraId="3D423330" w14:textId="77777777" w:rsidR="004C42C7" w:rsidRPr="00F8303B" w:rsidRDefault="004C42C7" w:rsidP="004C42C7">
      <w:pPr>
        <w:pStyle w:val="Default"/>
        <w:jc w:val="both"/>
        <w:rPr>
          <w:sz w:val="23"/>
          <w:szCs w:val="23"/>
        </w:rPr>
      </w:pPr>
      <w:r w:rsidRPr="00F8303B">
        <w:rPr>
          <w:sz w:val="23"/>
          <w:szCs w:val="23"/>
        </w:rPr>
        <w:t>Postbus 7057 MB Amsterdam</w:t>
      </w:r>
    </w:p>
    <w:p w14:paraId="2FB29E1E" w14:textId="77777777" w:rsidR="004C42C7" w:rsidRPr="00F8303B" w:rsidRDefault="004C42C7" w:rsidP="004C42C7">
      <w:pPr>
        <w:pStyle w:val="Default"/>
        <w:jc w:val="both"/>
        <w:rPr>
          <w:sz w:val="23"/>
          <w:szCs w:val="23"/>
        </w:rPr>
      </w:pPr>
      <w:r w:rsidRPr="00F8303B">
        <w:rPr>
          <w:sz w:val="23"/>
          <w:szCs w:val="23"/>
        </w:rPr>
        <w:t>Tel: 020 44 42958</w:t>
      </w:r>
    </w:p>
    <w:p w14:paraId="7268AB07" w14:textId="77777777" w:rsidR="004C42C7" w:rsidRPr="00F8303B" w:rsidRDefault="00B566F4" w:rsidP="004C42C7">
      <w:pPr>
        <w:pStyle w:val="Default"/>
        <w:jc w:val="both"/>
        <w:rPr>
          <w:color w:val="0000FF"/>
          <w:sz w:val="23"/>
          <w:szCs w:val="23"/>
        </w:rPr>
      </w:pPr>
      <w:hyperlink r:id="rId8" w:history="1">
        <w:r w:rsidR="004C42C7" w:rsidRPr="00F8303B">
          <w:rPr>
            <w:rStyle w:val="Hyperlink"/>
            <w:color w:val="0000FF"/>
            <w:sz w:val="23"/>
            <w:szCs w:val="23"/>
          </w:rPr>
          <w:t>www.hovon.nl</w:t>
        </w:r>
      </w:hyperlink>
      <w:r w:rsidR="004C42C7" w:rsidRPr="00F8303B">
        <w:rPr>
          <w:color w:val="0000FF"/>
          <w:sz w:val="23"/>
          <w:szCs w:val="23"/>
        </w:rPr>
        <w:t xml:space="preserve"> </w:t>
      </w:r>
    </w:p>
    <w:p w14:paraId="34762C59" w14:textId="77777777" w:rsidR="004C42C7" w:rsidRPr="00F8303B" w:rsidRDefault="004C42C7" w:rsidP="004C42C7">
      <w:pPr>
        <w:pBdr>
          <w:bottom w:val="single" w:sz="8" w:space="5" w:color="4F81BD"/>
        </w:pBdr>
        <w:spacing w:after="0"/>
        <w:contextualSpacing/>
        <w:jc w:val="both"/>
        <w:rPr>
          <w:rFonts w:asciiTheme="minorHAnsi" w:eastAsia="Times New Roman" w:hAnsiTheme="minorHAnsi"/>
          <w:color w:val="0000FF"/>
          <w:sz w:val="24"/>
          <w:szCs w:val="24"/>
          <w:u w:val="single"/>
          <w:lang w:val="nl-NL" w:eastAsia="nl-NL"/>
        </w:rPr>
      </w:pPr>
      <w:r w:rsidRPr="00F8303B">
        <w:rPr>
          <w:rFonts w:asciiTheme="minorHAnsi" w:eastAsia="Times New Roman" w:hAnsiTheme="minorHAnsi"/>
          <w:color w:val="0000FF"/>
          <w:sz w:val="24"/>
          <w:szCs w:val="24"/>
          <w:u w:val="single"/>
          <w:lang w:val="nl-NL" w:eastAsia="nl-NL"/>
        </w:rPr>
        <w:t>RaaD@zgv.nl</w:t>
      </w:r>
    </w:p>
    <w:p w14:paraId="34900F1A" w14:textId="77777777" w:rsidR="004C42C7" w:rsidRDefault="004C42C7" w:rsidP="004C42C7">
      <w:pPr>
        <w:pBdr>
          <w:bottom w:val="single" w:sz="8" w:space="5" w:color="4F81BD"/>
        </w:pBdr>
        <w:spacing w:after="0"/>
        <w:contextualSpacing/>
        <w:jc w:val="both"/>
        <w:rPr>
          <w:rFonts w:asciiTheme="minorHAnsi" w:eastAsia="Times New Roman" w:hAnsiTheme="minorHAnsi"/>
          <w:b/>
          <w:sz w:val="24"/>
          <w:szCs w:val="24"/>
          <w:lang w:val="nl-NL" w:eastAsia="nl-NL"/>
        </w:rPr>
      </w:pPr>
    </w:p>
    <w:p w14:paraId="1CF1E6AD" w14:textId="77777777" w:rsidR="007003D5" w:rsidRDefault="007003D5" w:rsidP="007003D5">
      <w:pPr>
        <w:pBdr>
          <w:bottom w:val="single" w:sz="8" w:space="4" w:color="4F81BD" w:themeColor="accent1"/>
        </w:pBdr>
        <w:spacing w:after="300" w:line="240" w:lineRule="auto"/>
        <w:contextualSpacing/>
        <w:jc w:val="both"/>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Samenstelling Werkgroep</w:t>
      </w:r>
    </w:p>
    <w:p w14:paraId="072B3EA9" w14:textId="77777777" w:rsidR="007003D5" w:rsidRDefault="007003D5" w:rsidP="007003D5">
      <w:pPr>
        <w:spacing w:after="0"/>
        <w:jc w:val="both"/>
        <w:rPr>
          <w:rFonts w:asciiTheme="minorHAnsi" w:eastAsia="Times New Roman" w:hAnsiTheme="minorHAnsi" w:cs="Times New Roman"/>
          <w:b/>
          <w:sz w:val="24"/>
          <w:szCs w:val="24"/>
          <w:lang w:val="nl-NL" w:eastAsia="nl-NL"/>
        </w:rPr>
      </w:pPr>
    </w:p>
    <w:p w14:paraId="210F9BA2" w14:textId="77777777" w:rsidR="007003D5" w:rsidRDefault="007003D5" w:rsidP="007003D5">
      <w:pPr>
        <w:spacing w:after="0"/>
        <w:jc w:val="both"/>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b/>
          <w:sz w:val="24"/>
          <w:szCs w:val="24"/>
          <w:lang w:val="nl-NL" w:eastAsia="nl-NL"/>
        </w:rPr>
        <w:t xml:space="preserve">Organisatie: </w:t>
      </w:r>
      <w:r>
        <w:rPr>
          <w:rFonts w:asciiTheme="minorHAnsi" w:eastAsia="Times New Roman" w:hAnsiTheme="minorHAnsi" w:cs="Times New Roman"/>
          <w:sz w:val="24"/>
          <w:szCs w:val="24"/>
          <w:lang w:val="nl-NL" w:eastAsia="nl-NL"/>
        </w:rPr>
        <w:t>HOVON-CLL-</w:t>
      </w:r>
      <w:r w:rsidRPr="00B519F3">
        <w:rPr>
          <w:rFonts w:asciiTheme="minorHAnsi" w:eastAsia="Times New Roman" w:hAnsiTheme="minorHAnsi" w:cs="Times New Roman"/>
          <w:sz w:val="24"/>
          <w:szCs w:val="24"/>
          <w:lang w:val="nl-NL" w:eastAsia="nl-NL"/>
        </w:rPr>
        <w:t>werkgroep</w:t>
      </w:r>
    </w:p>
    <w:p w14:paraId="6ED25F34" w14:textId="77777777" w:rsidR="007003D5" w:rsidRDefault="007003D5" w:rsidP="007003D5">
      <w:pPr>
        <w:pBdr>
          <w:bottom w:val="single" w:sz="8" w:space="4" w:color="4F81BD" w:themeColor="accent1"/>
        </w:pBdr>
        <w:spacing w:after="0"/>
        <w:contextualSpacing/>
        <w:jc w:val="both"/>
        <w:rPr>
          <w:rFonts w:asciiTheme="minorHAnsi" w:eastAsia="Times New Roman" w:hAnsiTheme="minorHAnsi" w:cs="Times New Roman"/>
          <w:b/>
          <w:sz w:val="24"/>
          <w:szCs w:val="24"/>
          <w:lang w:val="nl-NL" w:eastAsia="nl-NL"/>
        </w:rPr>
      </w:pPr>
    </w:p>
    <w:p w14:paraId="179B476D" w14:textId="2EE46C7B"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b/>
          <w:sz w:val="24"/>
          <w:szCs w:val="24"/>
          <w:lang w:val="nl-NL" w:eastAsia="nl-NL"/>
        </w:rPr>
        <w:t xml:space="preserve">Namen werkgroepleden richtlijn: </w:t>
      </w:r>
      <w:r w:rsidRPr="00491794">
        <w:rPr>
          <w:rFonts w:asciiTheme="minorHAnsi" w:eastAsia="Times New Roman" w:hAnsiTheme="minorHAnsi" w:cs="Times New Roman"/>
          <w:sz w:val="24"/>
          <w:szCs w:val="24"/>
          <w:lang w:val="nl-NL" w:eastAsia="nl-NL"/>
        </w:rPr>
        <w:t xml:space="preserve">M.van Gelder, A.Kater, S.Kersting, M.D.Levin, R. Mous, E.F.M. Posthuma, H.M. van der Straaten, M. Nijziel, J. Drogendijk, G.J. Veldhuis, M. van der Klift, K. de Heer, M. Bellido, A.H.W. Bruns, </w:t>
      </w:r>
      <w:r w:rsidR="009A3384">
        <w:rPr>
          <w:rFonts w:asciiTheme="minorHAnsi" w:eastAsia="Times New Roman" w:hAnsiTheme="minorHAnsi" w:cs="Times New Roman"/>
          <w:sz w:val="24"/>
          <w:szCs w:val="24"/>
          <w:lang w:val="nl-NL" w:eastAsia="nl-NL"/>
        </w:rPr>
        <w:t xml:space="preserve">R.A.P. Raijmakers, </w:t>
      </w:r>
      <w:r w:rsidRPr="00491794">
        <w:rPr>
          <w:rFonts w:asciiTheme="minorHAnsi" w:eastAsia="Times New Roman" w:hAnsiTheme="minorHAnsi" w:cs="Times New Roman"/>
          <w:sz w:val="24"/>
          <w:szCs w:val="24"/>
          <w:lang w:val="nl-NL" w:eastAsia="nl-NL"/>
        </w:rPr>
        <w:t>G.D. te Raa</w:t>
      </w:r>
    </w:p>
    <w:p w14:paraId="6CDF8530"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 xml:space="preserve">Belangenconflict: De HOVON-CLL-werkgroep verricht studies met financiële ondersteuning van de volgende firma’s: Abbvie, Acerta, Janssen </w:t>
      </w:r>
    </w:p>
    <w:p w14:paraId="560573CE"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M.van Gelder: Vergoedingen voor consulting van Advisory Board: Janssen, Roche, Gilead, Celgene, Abbvie</w:t>
      </w:r>
    </w:p>
    <w:p w14:paraId="2A3878EF"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Vergoeding voor consulting: Mundipharma</w:t>
      </w:r>
    </w:p>
    <w:p w14:paraId="53842D28"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Vergoeding voor bijwonen / spreken symposium: Janssen, Roche, Gilead, Celgene</w:t>
      </w:r>
    </w:p>
    <w:p w14:paraId="10C54A8D"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Ontvangen researchgelden: Celgene, Roche</w:t>
      </w:r>
    </w:p>
    <w:p w14:paraId="7BC9AFBA"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R. van Kampen: Vergoeding voor bijwonen / spreken symposium: Pfizer, Janssen</w:t>
      </w:r>
    </w:p>
    <w:p w14:paraId="03676EBB"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A.Kater: Vergoedingen voor consulting van Advisory Board: Janssen, Roche, Gilead, Abbvie</w:t>
      </w:r>
    </w:p>
    <w:p w14:paraId="320FAEA9"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Vergoeding voor bijwonen / spreken symposium: Janssen, Roche, Gilead, Abbvie</w:t>
      </w:r>
    </w:p>
    <w:p w14:paraId="1EAC621D"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Ontvangen researchgelden: Sanofi, Celgene, Gilead, Roche, Abbvie, Janssen</w:t>
      </w:r>
    </w:p>
    <w:p w14:paraId="563CA868"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S.Kersting:</w:t>
      </w:r>
      <w:r w:rsidRPr="00491794">
        <w:rPr>
          <w:rFonts w:asciiTheme="minorHAnsi" w:hAnsiTheme="minorHAnsi"/>
          <w:sz w:val="24"/>
          <w:szCs w:val="24"/>
          <w:lang w:val="nl-NL"/>
        </w:rPr>
        <w:t xml:space="preserve"> </w:t>
      </w:r>
      <w:r w:rsidRPr="00491794">
        <w:rPr>
          <w:rFonts w:asciiTheme="minorHAnsi" w:eastAsia="Times New Roman" w:hAnsiTheme="minorHAnsi" w:cs="Times New Roman"/>
          <w:sz w:val="24"/>
          <w:szCs w:val="24"/>
          <w:lang w:val="nl-NL" w:eastAsia="nl-NL"/>
        </w:rPr>
        <w:t>Vergoeding voor consulting van Advisory Board: Novartis, Gilead, Abbvie</w:t>
      </w:r>
    </w:p>
    <w:p w14:paraId="70158E9F"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M.D.Levin: Vergoedingen voor consulting van Advisory Board: Roche, Amgen, Janssen, Abbvie</w:t>
      </w:r>
    </w:p>
    <w:p w14:paraId="060D58BC"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Vergoeding voor bijwonen / spreken symposium: Janssen, Roche, Abbvie</w:t>
      </w:r>
    </w:p>
    <w:p w14:paraId="4911D839"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R. Mous: Vergoeding voor consulting van Advisory Board: Janssen, Celgene, Gilead, BMS</w:t>
      </w:r>
    </w:p>
    <w:p w14:paraId="4CA0D7D3"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Vergoeding voor bijwonen / spreken symposium: Janssen, Gilead</w:t>
      </w:r>
    </w:p>
    <w:p w14:paraId="5184A0AE" w14:textId="77777777" w:rsidR="007003D5" w:rsidRPr="00491794" w:rsidRDefault="007003D5" w:rsidP="007003D5">
      <w:pPr>
        <w:pBdr>
          <w:bottom w:val="single" w:sz="8" w:space="4" w:color="4F81BD" w:themeColor="accent1"/>
        </w:pBdr>
        <w:spacing w:after="0"/>
        <w:contextualSpacing/>
        <w:jc w:val="both"/>
        <w:rPr>
          <w:rFonts w:asciiTheme="minorHAnsi" w:hAnsiTheme="minorHAnsi"/>
          <w:sz w:val="24"/>
          <w:szCs w:val="24"/>
          <w:lang w:val="nl-NL"/>
        </w:rPr>
      </w:pPr>
      <w:r w:rsidRPr="00491794">
        <w:rPr>
          <w:rFonts w:asciiTheme="minorHAnsi" w:eastAsia="Times New Roman" w:hAnsiTheme="minorHAnsi" w:cs="Times New Roman"/>
          <w:sz w:val="24"/>
          <w:szCs w:val="24"/>
          <w:lang w:val="nl-NL" w:eastAsia="nl-NL"/>
        </w:rPr>
        <w:t xml:space="preserve">E.F.M. Posthuma: </w:t>
      </w:r>
      <w:r w:rsidRPr="00491794">
        <w:rPr>
          <w:rFonts w:asciiTheme="minorHAnsi" w:hAnsiTheme="minorHAnsi"/>
          <w:sz w:val="24"/>
          <w:szCs w:val="24"/>
          <w:lang w:val="nl-NL"/>
        </w:rPr>
        <w:t>Vergoeding voor consulting van Advisory Board: Roche, Gilead</w:t>
      </w:r>
    </w:p>
    <w:p w14:paraId="681503AF"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hAnsiTheme="minorHAnsi"/>
          <w:sz w:val="24"/>
          <w:szCs w:val="24"/>
          <w:lang w:val="nl-NL"/>
        </w:rPr>
        <w:t xml:space="preserve">R. Schaafsma: </w:t>
      </w:r>
      <w:r w:rsidRPr="00491794">
        <w:rPr>
          <w:rFonts w:asciiTheme="minorHAnsi" w:eastAsia="Times New Roman" w:hAnsiTheme="minorHAnsi" w:cs="Times New Roman"/>
          <w:sz w:val="24"/>
          <w:szCs w:val="24"/>
          <w:lang w:val="nl-NL" w:eastAsia="nl-NL"/>
        </w:rPr>
        <w:t>Vergoeding voor consulting van Advisory Board: Abbvie</w:t>
      </w:r>
    </w:p>
    <w:p w14:paraId="093B2D90"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 xml:space="preserve">E. van der Spek: </w:t>
      </w:r>
    </w:p>
    <w:p w14:paraId="3E4FB0C0"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H. Visser:</w:t>
      </w:r>
    </w:p>
    <w:p w14:paraId="123C7B83"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S. Wittebol: Vergoeding voor consulting van Advisory Board: Roche, Gilead</w:t>
      </w:r>
    </w:p>
    <w:p w14:paraId="355B0830"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 xml:space="preserve">M. Nijziel: </w:t>
      </w:r>
    </w:p>
    <w:p w14:paraId="0055EABD"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 xml:space="preserve">J. Drogendijk: </w:t>
      </w:r>
    </w:p>
    <w:p w14:paraId="7B1B0B34"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G.J. Veldhuis:</w:t>
      </w:r>
    </w:p>
    <w:p w14:paraId="5789D316"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 xml:space="preserve">M. van der Klift: </w:t>
      </w:r>
    </w:p>
    <w:p w14:paraId="5D73CB55"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K. de Heer:</w:t>
      </w:r>
    </w:p>
    <w:p w14:paraId="3E4C5BA3" w14:textId="77777777" w:rsidR="007003D5" w:rsidRPr="00491794"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eastAsia="nl-NL"/>
        </w:rPr>
      </w:pPr>
      <w:r w:rsidRPr="00491794">
        <w:rPr>
          <w:rFonts w:asciiTheme="minorHAnsi" w:eastAsia="Times New Roman" w:hAnsiTheme="minorHAnsi" w:cs="Times New Roman"/>
          <w:sz w:val="24"/>
          <w:szCs w:val="24"/>
          <w:lang w:eastAsia="nl-NL"/>
        </w:rPr>
        <w:t xml:space="preserve">M. Bellido: </w:t>
      </w:r>
    </w:p>
    <w:p w14:paraId="12645B4D" w14:textId="0C2270AC" w:rsidR="007003D5"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eastAsia="nl-NL"/>
        </w:rPr>
      </w:pPr>
      <w:r w:rsidRPr="00491794">
        <w:rPr>
          <w:rFonts w:asciiTheme="minorHAnsi" w:eastAsia="Times New Roman" w:hAnsiTheme="minorHAnsi" w:cs="Times New Roman"/>
          <w:sz w:val="24"/>
          <w:szCs w:val="24"/>
          <w:lang w:eastAsia="nl-NL"/>
        </w:rPr>
        <w:t>A.H.W. Bruns:</w:t>
      </w:r>
    </w:p>
    <w:p w14:paraId="20491CA0" w14:textId="4256B385" w:rsidR="009A3384" w:rsidRPr="00420CEF" w:rsidRDefault="009A3384"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20CEF">
        <w:rPr>
          <w:rFonts w:asciiTheme="minorHAnsi" w:eastAsia="Times New Roman" w:hAnsiTheme="minorHAnsi" w:cs="Times New Roman"/>
          <w:sz w:val="24"/>
          <w:szCs w:val="24"/>
          <w:lang w:val="nl-NL" w:eastAsia="nl-NL"/>
        </w:rPr>
        <w:t xml:space="preserve">R.A.P. Raijmakers: </w:t>
      </w:r>
    </w:p>
    <w:p w14:paraId="2F0F5FB5" w14:textId="77777777" w:rsidR="007003D5" w:rsidRPr="00163611" w:rsidRDefault="007003D5" w:rsidP="007003D5">
      <w:pPr>
        <w:pBdr>
          <w:bottom w:val="single" w:sz="8" w:space="4" w:color="4F81BD" w:themeColor="accent1"/>
        </w:pBdr>
        <w:spacing w:after="0"/>
        <w:contextualSpacing/>
        <w:jc w:val="both"/>
        <w:rPr>
          <w:rFonts w:asciiTheme="minorHAnsi" w:eastAsia="Times New Roman" w:hAnsiTheme="minorHAnsi" w:cs="Times New Roman"/>
          <w:sz w:val="24"/>
          <w:szCs w:val="24"/>
          <w:lang w:val="nl-NL" w:eastAsia="nl-NL"/>
        </w:rPr>
      </w:pPr>
      <w:r w:rsidRPr="00491794">
        <w:rPr>
          <w:rFonts w:asciiTheme="minorHAnsi" w:eastAsia="Times New Roman" w:hAnsiTheme="minorHAnsi" w:cs="Times New Roman"/>
          <w:sz w:val="24"/>
          <w:szCs w:val="24"/>
          <w:lang w:val="nl-NL" w:eastAsia="nl-NL"/>
        </w:rPr>
        <w:t>G.D. te Raa: Vergoedingen voor consulting van Advisory Board: Abbvie</w:t>
      </w:r>
    </w:p>
    <w:p w14:paraId="15A017D6" w14:textId="77777777" w:rsidR="004C42C7" w:rsidRDefault="004C42C7" w:rsidP="004C42C7">
      <w:pPr>
        <w:pStyle w:val="Default"/>
        <w:jc w:val="both"/>
        <w:rPr>
          <w:b/>
          <w:bCs/>
          <w:sz w:val="23"/>
          <w:szCs w:val="23"/>
        </w:rPr>
      </w:pPr>
    </w:p>
    <w:p w14:paraId="56CA6578" w14:textId="24B7D467" w:rsidR="00955944" w:rsidRDefault="00955944">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t>Inhoud</w:t>
      </w:r>
    </w:p>
    <w:p w14:paraId="26B6CB62" w14:textId="67279F89" w:rsidR="00613DA2" w:rsidRPr="00AC45CB" w:rsidRDefault="00613DA2" w:rsidP="00613DA2">
      <w:pPr>
        <w:pStyle w:val="Kop3"/>
      </w:pPr>
      <w:r w:rsidRPr="00AC45CB">
        <w:lastRenderedPageBreak/>
        <w:t>Samenstelling werkgroep</w:t>
      </w:r>
      <w:r w:rsidR="00C15303">
        <w:t>……………………………………………………………………….</w:t>
      </w:r>
      <w:r w:rsidR="00A115BC">
        <w:t>.</w:t>
      </w:r>
      <w:r w:rsidR="00A115BC">
        <w:tab/>
      </w:r>
      <w:r w:rsidR="00C15303">
        <w:t>2</w:t>
      </w:r>
    </w:p>
    <w:p w14:paraId="1607C264" w14:textId="76204221" w:rsidR="00613DA2" w:rsidRPr="00AC45CB" w:rsidRDefault="00613DA2" w:rsidP="00955944">
      <w:pPr>
        <w:pStyle w:val="Kop3"/>
      </w:pPr>
      <w:r w:rsidRPr="00AC45CB">
        <w:t>Inleiding</w:t>
      </w:r>
      <w:r w:rsidR="00A115BC">
        <w:t>………………………………………………………………………………………………….</w:t>
      </w:r>
      <w:r w:rsidR="00A115BC">
        <w:tab/>
        <w:t>4</w:t>
      </w:r>
    </w:p>
    <w:p w14:paraId="1FDBBE10" w14:textId="66933C91" w:rsidR="00AC45CB" w:rsidRDefault="00613DA2" w:rsidP="00955944">
      <w:pPr>
        <w:pStyle w:val="Kop3"/>
      </w:pPr>
      <w:r w:rsidRPr="00AC45CB">
        <w:t>Samenvatting aanbevelingen</w:t>
      </w:r>
      <w:r w:rsidR="00A115BC">
        <w:t>…………………………………………………………………..4</w:t>
      </w:r>
    </w:p>
    <w:p w14:paraId="2DA39725" w14:textId="4BCE3044" w:rsidR="00955944" w:rsidRPr="00420CEF" w:rsidRDefault="00955944" w:rsidP="00955944">
      <w:pPr>
        <w:pStyle w:val="Kop3"/>
        <w:rPr>
          <w:lang w:val="en-US"/>
        </w:rPr>
      </w:pPr>
      <w:r w:rsidRPr="00420CEF">
        <w:rPr>
          <w:lang w:val="en-US"/>
        </w:rPr>
        <w:t>Module 1: Diagnose CLL</w:t>
      </w:r>
      <w:r w:rsidR="00A115BC" w:rsidRPr="00420CEF">
        <w:rPr>
          <w:lang w:val="en-US"/>
        </w:rPr>
        <w:t>…………………………………………………………………………..11</w:t>
      </w:r>
    </w:p>
    <w:p w14:paraId="759AAE60" w14:textId="26EAE6DB" w:rsidR="0026595E" w:rsidRPr="00AC45CB" w:rsidRDefault="00955944" w:rsidP="0026595E">
      <w:pPr>
        <w:pStyle w:val="Kop3"/>
      </w:pPr>
      <w:r w:rsidRPr="00420CEF">
        <w:rPr>
          <w:lang w:val="en-US"/>
        </w:rPr>
        <w:t>Module 2: Stadiering CLL</w:t>
      </w:r>
      <w:r w:rsidR="00A115BC" w:rsidRPr="00420CEF">
        <w:rPr>
          <w:lang w:val="en-US"/>
        </w:rPr>
        <w:t>…………………………………………………………………………</w:t>
      </w:r>
      <w:r w:rsidR="00A115BC" w:rsidRPr="00420CEF">
        <w:rPr>
          <w:lang w:val="en-US"/>
        </w:rPr>
        <w:tab/>
      </w:r>
      <w:r w:rsidR="00A115BC">
        <w:t>13</w:t>
      </w:r>
    </w:p>
    <w:p w14:paraId="63D05869" w14:textId="366188CF" w:rsidR="0026595E" w:rsidRPr="00AC45CB" w:rsidRDefault="00955944" w:rsidP="0026595E">
      <w:pPr>
        <w:pStyle w:val="Kop3"/>
      </w:pPr>
      <w:r w:rsidRPr="00AC45CB">
        <w:t>Module 3: Diagnostiek voor start behandeling</w:t>
      </w:r>
      <w:r w:rsidR="00723A44">
        <w:t>………………………………………..</w:t>
      </w:r>
      <w:r w:rsidR="00723A44">
        <w:tab/>
        <w:t>15</w:t>
      </w:r>
    </w:p>
    <w:p w14:paraId="5617EB1D" w14:textId="5A3B7341" w:rsidR="0026595E" w:rsidRPr="00AC45CB" w:rsidRDefault="0026595E" w:rsidP="0026595E">
      <w:pPr>
        <w:pStyle w:val="Kop3"/>
      </w:pPr>
      <w:r w:rsidRPr="00AC45CB">
        <w:t>Module 4: 1</w:t>
      </w:r>
      <w:r w:rsidRPr="00AC45CB">
        <w:rPr>
          <w:vertAlign w:val="superscript"/>
        </w:rPr>
        <w:t>e</w:t>
      </w:r>
      <w:r w:rsidRPr="00AC45CB">
        <w:t xml:space="preserve"> lijns behandeling</w:t>
      </w:r>
      <w:r w:rsidR="00723A44">
        <w:t>………………………………………………………………..</w:t>
      </w:r>
      <w:r w:rsidR="00723A44">
        <w:tab/>
        <w:t>17</w:t>
      </w:r>
    </w:p>
    <w:p w14:paraId="6EA39C89" w14:textId="45159DF2" w:rsidR="0026595E" w:rsidRPr="00AC45CB" w:rsidRDefault="0026595E" w:rsidP="0026595E">
      <w:pPr>
        <w:pStyle w:val="Kop3"/>
      </w:pPr>
      <w:r w:rsidRPr="00AC45CB">
        <w:t>Module 5: Recidief behandeling</w:t>
      </w:r>
      <w:r w:rsidR="00723A44">
        <w:t>………………………………………………………………</w:t>
      </w:r>
      <w:r w:rsidR="00723A44">
        <w:tab/>
        <w:t>24</w:t>
      </w:r>
    </w:p>
    <w:p w14:paraId="15B92E48" w14:textId="1E204350" w:rsidR="0026595E" w:rsidRPr="00AC45CB" w:rsidRDefault="0026595E" w:rsidP="0026595E">
      <w:pPr>
        <w:pStyle w:val="Kop3"/>
      </w:pPr>
      <w:r w:rsidRPr="00AC45CB">
        <w:t>Module 6: Overwegingen voor allogene stamceltransplantatie</w:t>
      </w:r>
      <w:r w:rsidR="00723A44">
        <w:t>……………….</w:t>
      </w:r>
      <w:r w:rsidR="00723A44">
        <w:tab/>
        <w:t>28</w:t>
      </w:r>
    </w:p>
    <w:p w14:paraId="7C313307" w14:textId="6B42E842" w:rsidR="0026595E" w:rsidRPr="00AC45CB" w:rsidRDefault="0026595E" w:rsidP="0026595E">
      <w:pPr>
        <w:pStyle w:val="Kop3"/>
      </w:pPr>
      <w:r w:rsidRPr="00AC45CB">
        <w:t>Module 7: Therapieschema’s</w:t>
      </w:r>
      <w:r w:rsidR="00723A44">
        <w:t>…………………………………………………………………..</w:t>
      </w:r>
      <w:r w:rsidR="00723A44">
        <w:tab/>
        <w:t>31</w:t>
      </w:r>
    </w:p>
    <w:p w14:paraId="6B3ABA88" w14:textId="77777777" w:rsidR="00723A44" w:rsidRDefault="0026595E" w:rsidP="0026595E">
      <w:pPr>
        <w:pStyle w:val="Kop3"/>
      </w:pPr>
      <w:r w:rsidRPr="00AC45CB">
        <w:t>Module 8: Supportive care bij doelgerichte therapie en chemo</w:t>
      </w:r>
    </w:p>
    <w:p w14:paraId="067FA090" w14:textId="7CB02AF8" w:rsidR="0026595E" w:rsidRPr="00AC45CB" w:rsidRDefault="00723A44" w:rsidP="0026595E">
      <w:pPr>
        <w:pStyle w:val="Kop3"/>
      </w:pPr>
      <w:r w:rsidRPr="00AC45CB">
        <w:t>I</w:t>
      </w:r>
      <w:r w:rsidR="0026595E" w:rsidRPr="00AC45CB">
        <w:t>mmunotherapie</w:t>
      </w:r>
      <w:r>
        <w:t>……………………………………………………………………………………..</w:t>
      </w:r>
      <w:r>
        <w:tab/>
        <w:t>33</w:t>
      </w:r>
    </w:p>
    <w:p w14:paraId="76F13EB0" w14:textId="4E97CED0" w:rsidR="0026595E" w:rsidRPr="00AC45CB" w:rsidRDefault="0026595E" w:rsidP="0026595E">
      <w:pPr>
        <w:pStyle w:val="Kop3"/>
      </w:pPr>
      <w:r w:rsidRPr="00AC45CB">
        <w:t>Module 9: Behandeling van CLL-gerelateerde complicaties</w:t>
      </w:r>
      <w:r w:rsidR="00723A44">
        <w:t>……………………..</w:t>
      </w:r>
      <w:r w:rsidR="00723A44">
        <w:tab/>
        <w:t>39</w:t>
      </w:r>
    </w:p>
    <w:p w14:paraId="31A1A2D1" w14:textId="63CD4925" w:rsidR="00AC45CB" w:rsidRDefault="00BD0959" w:rsidP="00BD0959">
      <w:pPr>
        <w:pStyle w:val="Kop3"/>
      </w:pPr>
      <w:r w:rsidRPr="00AC45CB">
        <w:t>Module 10: Follow-up en responsbeoordeling</w:t>
      </w:r>
      <w:r w:rsidR="00723A44">
        <w:t>…………………………………………</w:t>
      </w:r>
      <w:r w:rsidR="00723A44">
        <w:tab/>
        <w:t>42</w:t>
      </w:r>
    </w:p>
    <w:p w14:paraId="6A2206E2" w14:textId="65A9389A" w:rsidR="00BD0959" w:rsidRPr="00AC45CB" w:rsidRDefault="00BD0959" w:rsidP="00BD0959">
      <w:pPr>
        <w:pStyle w:val="Kop3"/>
      </w:pPr>
      <w:r w:rsidRPr="00AC45CB">
        <w:t>Implementatie</w:t>
      </w:r>
      <w:r w:rsidR="00723A44">
        <w:t>………………………………………………………………………………………..</w:t>
      </w:r>
      <w:r w:rsidR="00723A44">
        <w:tab/>
        <w:t>44</w:t>
      </w:r>
    </w:p>
    <w:p w14:paraId="090D1EDF" w14:textId="4F2DA447" w:rsidR="00BD0959" w:rsidRPr="00AC45CB" w:rsidRDefault="00BD0959" w:rsidP="00BD0959">
      <w:pPr>
        <w:pStyle w:val="Kop3"/>
      </w:pPr>
      <w:r w:rsidRPr="00AC45CB">
        <w:t>Sorting</w:t>
      </w:r>
      <w:r w:rsidR="00723A44">
        <w:t>…………………………………………………………………………………………………….</w:t>
      </w:r>
      <w:r w:rsidR="00723A44">
        <w:tab/>
        <w:t>44</w:t>
      </w:r>
    </w:p>
    <w:p w14:paraId="14CF7DD3" w14:textId="52BE8791" w:rsidR="00BD0959" w:rsidRPr="00AC45CB" w:rsidRDefault="00BD0959" w:rsidP="00BD0959">
      <w:pPr>
        <w:pStyle w:val="Kop3"/>
      </w:pPr>
      <w:r w:rsidRPr="00AC45CB">
        <w:t>Kwaliteitsindicatoren</w:t>
      </w:r>
      <w:r w:rsidR="00723A44">
        <w:t>……………………………………………………………………………..</w:t>
      </w:r>
      <w:r w:rsidR="00723A44">
        <w:tab/>
        <w:t>45</w:t>
      </w:r>
    </w:p>
    <w:p w14:paraId="3B9A8A3E" w14:textId="3B34F3E6" w:rsidR="00BD0959" w:rsidRPr="00AC45CB" w:rsidRDefault="00BD0959" w:rsidP="00BD0959">
      <w:pPr>
        <w:pStyle w:val="Kop3"/>
      </w:pPr>
      <w:r w:rsidRPr="00AC45CB">
        <w:t>Literatuur</w:t>
      </w:r>
      <w:r w:rsidR="00723A44">
        <w:t>………………………………………………………………………………………………..</w:t>
      </w:r>
      <w:r w:rsidR="00723A44">
        <w:tab/>
        <w:t>46</w:t>
      </w:r>
    </w:p>
    <w:p w14:paraId="5DA002AE" w14:textId="77777777" w:rsidR="0026595E" w:rsidRPr="0026595E" w:rsidRDefault="0026595E" w:rsidP="0026595E">
      <w:pPr>
        <w:rPr>
          <w:lang w:val="nl-NL" w:eastAsia="nl-NL"/>
        </w:rPr>
      </w:pPr>
    </w:p>
    <w:p w14:paraId="3E33C467" w14:textId="77777777" w:rsidR="0026595E" w:rsidRPr="0026595E" w:rsidRDefault="0026595E" w:rsidP="0026595E">
      <w:pPr>
        <w:rPr>
          <w:lang w:val="nl-NL" w:eastAsia="nl-NL"/>
        </w:rPr>
      </w:pPr>
    </w:p>
    <w:p w14:paraId="78307B25" w14:textId="77777777" w:rsidR="0026595E" w:rsidRPr="0026595E" w:rsidRDefault="0026595E" w:rsidP="0026595E">
      <w:pPr>
        <w:rPr>
          <w:lang w:val="nl-NL" w:eastAsia="nl-NL"/>
        </w:rPr>
      </w:pPr>
    </w:p>
    <w:p w14:paraId="5C5C70FC" w14:textId="77777777" w:rsidR="00955944" w:rsidRPr="0026595E" w:rsidRDefault="00955944" w:rsidP="00955944">
      <w:pPr>
        <w:rPr>
          <w:lang w:val="nl-NL" w:eastAsia="nl-NL"/>
        </w:rPr>
      </w:pPr>
    </w:p>
    <w:p w14:paraId="616753AE" w14:textId="77777777" w:rsidR="00955944" w:rsidRPr="0026595E" w:rsidRDefault="00955944">
      <w:pPr>
        <w:rPr>
          <w:rFonts w:asciiTheme="majorHAnsi" w:eastAsiaTheme="majorEastAsia" w:hAnsiTheme="majorHAnsi" w:cstheme="majorBidi"/>
          <w:color w:val="17365D" w:themeColor="text2" w:themeShade="BF"/>
          <w:spacing w:val="5"/>
          <w:kern w:val="28"/>
          <w:sz w:val="52"/>
          <w:szCs w:val="52"/>
          <w:lang w:val="nl-NL"/>
        </w:rPr>
      </w:pPr>
    </w:p>
    <w:p w14:paraId="540215C6" w14:textId="77777777" w:rsidR="00955944" w:rsidRPr="0026595E" w:rsidRDefault="00955944">
      <w:pPr>
        <w:rPr>
          <w:rFonts w:asciiTheme="majorHAnsi" w:eastAsiaTheme="majorEastAsia" w:hAnsiTheme="majorHAnsi" w:cstheme="majorBidi"/>
          <w:color w:val="17365D" w:themeColor="text2" w:themeShade="BF"/>
          <w:spacing w:val="5"/>
          <w:kern w:val="28"/>
          <w:sz w:val="52"/>
          <w:szCs w:val="52"/>
          <w:lang w:val="nl-NL"/>
        </w:rPr>
      </w:pPr>
      <w:r w:rsidRPr="0026595E">
        <w:rPr>
          <w:rFonts w:asciiTheme="majorHAnsi" w:eastAsiaTheme="majorEastAsia" w:hAnsiTheme="majorHAnsi" w:cstheme="majorBidi"/>
          <w:color w:val="17365D" w:themeColor="text2" w:themeShade="BF"/>
          <w:spacing w:val="5"/>
          <w:kern w:val="28"/>
          <w:sz w:val="52"/>
          <w:szCs w:val="52"/>
          <w:lang w:val="nl-NL"/>
        </w:rPr>
        <w:br w:type="page"/>
      </w:r>
    </w:p>
    <w:p w14:paraId="48E46E59" w14:textId="77777777" w:rsidR="007003D5" w:rsidRDefault="007003D5" w:rsidP="007003D5">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Inleiding</w:t>
      </w:r>
    </w:p>
    <w:p w14:paraId="7E6A18D5" w14:textId="77777777" w:rsidR="007003D5" w:rsidRDefault="007003D5" w:rsidP="007003D5">
      <w:pPr>
        <w:spacing w:after="0"/>
        <w:jc w:val="both"/>
        <w:rPr>
          <w:rFonts w:ascii="Calibri" w:eastAsia="Times New Roman" w:hAnsi="Calibri" w:cs="Times New Roman"/>
          <w:lang w:val="nl-NL" w:eastAsia="nl-NL"/>
        </w:rPr>
      </w:pPr>
    </w:p>
    <w:p w14:paraId="47478EAD" w14:textId="77777777" w:rsidR="007003D5" w:rsidRPr="00491794" w:rsidRDefault="007003D5" w:rsidP="007003D5">
      <w:pPr>
        <w:spacing w:after="0"/>
        <w:jc w:val="both"/>
        <w:rPr>
          <w:rFonts w:ascii="Calibri" w:eastAsia="Times New Roman" w:hAnsi="Calibri" w:cs="Times New Roman"/>
          <w:sz w:val="24"/>
          <w:szCs w:val="24"/>
          <w:lang w:val="nl-NL" w:eastAsia="nl-NL"/>
        </w:rPr>
      </w:pPr>
      <w:r w:rsidRPr="00491794">
        <w:rPr>
          <w:rFonts w:ascii="Calibri" w:eastAsia="Times New Roman" w:hAnsi="Calibri" w:cs="Times New Roman"/>
          <w:sz w:val="24"/>
          <w:szCs w:val="24"/>
          <w:lang w:val="nl-NL" w:eastAsia="nl-NL"/>
        </w:rPr>
        <w:t xml:space="preserve">Chronische lymfatische leukemie (CLL) is de meest voorkomende leukemie in Nederland, met elk jaar ongeveer 600 nieuwe patiënten. De ziekte komt vooral voor bij oudere mensen, vaker bij mannen dan bij vrouwen. De laatste jaren zijn er veel gegevens gepubliceerd over behandeling met doelgerichte therapie </w:t>
      </w:r>
      <w:r>
        <w:rPr>
          <w:rFonts w:ascii="Calibri" w:eastAsia="Times New Roman" w:hAnsi="Calibri" w:cs="Times New Roman"/>
          <w:sz w:val="24"/>
          <w:szCs w:val="24"/>
          <w:lang w:val="nl-NL" w:eastAsia="nl-NL"/>
        </w:rPr>
        <w:t xml:space="preserve">(ibrutinib en venetoclax) </w:t>
      </w:r>
      <w:r w:rsidRPr="00491794">
        <w:rPr>
          <w:rFonts w:ascii="Calibri" w:eastAsia="Times New Roman" w:hAnsi="Calibri" w:cs="Times New Roman"/>
          <w:sz w:val="24"/>
          <w:szCs w:val="24"/>
          <w:lang w:val="nl-NL" w:eastAsia="nl-NL"/>
        </w:rPr>
        <w:t>versus chemo-immunotherapie en zijn er nieuwe indicaties voor bestaande doelgerichte therapieën gekomen, waardoor er noodzaak was voor een update van de richtlijn van 2017.</w:t>
      </w:r>
      <w:r>
        <w:rPr>
          <w:rFonts w:ascii="Calibri" w:eastAsia="Times New Roman" w:hAnsi="Calibri" w:cs="Times New Roman"/>
          <w:sz w:val="24"/>
          <w:szCs w:val="24"/>
          <w:lang w:val="nl-NL" w:eastAsia="nl-NL"/>
        </w:rPr>
        <w:t xml:space="preserve"> Uitgangspunten bij het maken van behandelkeuzes in deze richtlijn waren: bewijs vanuit goed opgezette studies (bij voorkeur: gerandomiseerde gepubliceerde studies), effectiviteit (progressie vrije overleving, PFS en overleving, OS), toxiciteit, behandelduur en behandelzwaarte. </w:t>
      </w:r>
    </w:p>
    <w:p w14:paraId="1F3960E3" w14:textId="77777777" w:rsidR="007003D5" w:rsidRPr="00491794" w:rsidRDefault="007003D5" w:rsidP="007003D5">
      <w:pPr>
        <w:spacing w:after="0"/>
        <w:jc w:val="both"/>
        <w:rPr>
          <w:rFonts w:ascii="Calibri" w:eastAsia="Times New Roman" w:hAnsi="Calibri" w:cs="Times New Roman"/>
          <w:sz w:val="24"/>
          <w:szCs w:val="24"/>
          <w:lang w:val="nl-NL" w:eastAsia="nl-NL"/>
        </w:rPr>
      </w:pPr>
      <w:r w:rsidRPr="00491794">
        <w:rPr>
          <w:rFonts w:ascii="Calibri" w:eastAsia="Times New Roman" w:hAnsi="Calibri" w:cs="Times New Roman"/>
          <w:b/>
          <w:sz w:val="24"/>
          <w:szCs w:val="24"/>
          <w:lang w:val="nl-NL" w:eastAsia="nl-NL"/>
        </w:rPr>
        <w:t xml:space="preserve">Doelgroep: </w:t>
      </w:r>
      <w:r w:rsidRPr="00491794">
        <w:rPr>
          <w:rFonts w:ascii="Calibri" w:eastAsia="Times New Roman" w:hAnsi="Calibri" w:cs="Times New Roman"/>
          <w:sz w:val="24"/>
          <w:szCs w:val="24"/>
          <w:lang w:val="nl-NL" w:eastAsia="nl-NL"/>
        </w:rPr>
        <w:t>Deze richtlijn is bestemd voor alle professionals die betrokken zijn bij de diagnostiek, behandeling en begeleiding van patiënten met CLL, zoals internist-hematologen, internist-oncologen en verpleegkundig specialisten</w:t>
      </w:r>
    </w:p>
    <w:p w14:paraId="7746965D" w14:textId="77777777" w:rsidR="007003D5" w:rsidRPr="00491794" w:rsidRDefault="007003D5" w:rsidP="007003D5">
      <w:pPr>
        <w:spacing w:after="0"/>
        <w:jc w:val="both"/>
        <w:rPr>
          <w:rFonts w:ascii="Calibri" w:eastAsia="Times New Roman" w:hAnsi="Calibri" w:cs="Times New Roman"/>
          <w:sz w:val="24"/>
          <w:szCs w:val="24"/>
          <w:lang w:val="nl-NL" w:eastAsia="nl-NL"/>
        </w:rPr>
      </w:pPr>
      <w:r w:rsidRPr="00491794">
        <w:rPr>
          <w:rFonts w:ascii="Calibri" w:eastAsia="Times New Roman" w:hAnsi="Calibri" w:cs="Times New Roman"/>
          <w:sz w:val="24"/>
          <w:szCs w:val="24"/>
          <w:lang w:val="nl-NL" w:eastAsia="nl-NL"/>
        </w:rPr>
        <w:t xml:space="preserve"> </w:t>
      </w:r>
      <w:r w:rsidRPr="00491794">
        <w:rPr>
          <w:rFonts w:ascii="Calibri" w:eastAsia="Times New Roman" w:hAnsi="Calibri" w:cs="Times New Roman"/>
          <w:b/>
          <w:sz w:val="24"/>
          <w:szCs w:val="24"/>
          <w:lang w:val="nl-NL" w:eastAsia="nl-NL"/>
        </w:rPr>
        <w:t xml:space="preserve">Doelstelling: </w:t>
      </w:r>
      <w:r w:rsidRPr="00491794">
        <w:rPr>
          <w:rFonts w:ascii="Calibri" w:eastAsia="Times New Roman" w:hAnsi="Calibri" w:cs="Times New Roman"/>
          <w:sz w:val="24"/>
          <w:szCs w:val="24"/>
          <w:lang w:val="nl-NL" w:eastAsia="nl-NL"/>
        </w:rPr>
        <w:t>Deze richtlijn is bedoeld ter optimalisering van diagnostiek, behandeling en follow-up van CLL en toepasbaar in alle Nederlandse. (Geen echelonering van toepassing)</w:t>
      </w:r>
    </w:p>
    <w:p w14:paraId="6A036CF0" w14:textId="77777777" w:rsidR="007003D5" w:rsidRPr="00491794" w:rsidRDefault="007003D5" w:rsidP="007003D5">
      <w:pPr>
        <w:pBdr>
          <w:bottom w:val="single" w:sz="8" w:space="4" w:color="4F81BD" w:themeColor="accent1"/>
        </w:pBdr>
        <w:spacing w:after="300" w:line="240" w:lineRule="auto"/>
        <w:contextualSpacing/>
        <w:jc w:val="both"/>
        <w:rPr>
          <w:rFonts w:ascii="Calibri" w:eastAsia="Times New Roman" w:hAnsi="Calibri" w:cs="Times New Roman"/>
          <w:b/>
          <w:sz w:val="24"/>
          <w:szCs w:val="24"/>
          <w:lang w:val="nl-NL" w:eastAsia="nl-NL"/>
        </w:rPr>
      </w:pPr>
      <w:r w:rsidRPr="00491794">
        <w:rPr>
          <w:rFonts w:ascii="Calibri" w:eastAsia="Times New Roman" w:hAnsi="Calibri" w:cs="Times New Roman"/>
          <w:b/>
          <w:sz w:val="24"/>
          <w:szCs w:val="24"/>
          <w:lang w:val="nl-NL" w:eastAsia="nl-NL"/>
        </w:rPr>
        <w:t xml:space="preserve">Actualisatie: </w:t>
      </w:r>
      <w:r w:rsidRPr="00491794">
        <w:rPr>
          <w:rFonts w:ascii="Calibri" w:eastAsia="Times New Roman" w:hAnsi="Calibri" w:cs="Times New Roman"/>
          <w:sz w:val="24"/>
          <w:szCs w:val="24"/>
          <w:lang w:val="nl-NL" w:eastAsia="nl-NL"/>
        </w:rPr>
        <w:t>2021</w:t>
      </w:r>
    </w:p>
    <w:p w14:paraId="20771678" w14:textId="77777777" w:rsidR="007003D5" w:rsidRPr="00CA3461" w:rsidRDefault="007003D5" w:rsidP="007003D5">
      <w:pPr>
        <w:pBdr>
          <w:bottom w:val="single" w:sz="8" w:space="4" w:color="4F81BD" w:themeColor="accent1"/>
        </w:pBdr>
        <w:spacing w:after="300" w:line="240" w:lineRule="auto"/>
        <w:contextualSpacing/>
        <w:jc w:val="both"/>
        <w:rPr>
          <w:rFonts w:ascii="Calibri" w:eastAsia="Times New Roman" w:hAnsi="Calibri" w:cs="Times New Roman"/>
          <w:b/>
          <w:sz w:val="24"/>
          <w:szCs w:val="24"/>
          <w:lang w:val="nl-NL" w:eastAsia="nl-NL"/>
        </w:rPr>
      </w:pPr>
    </w:p>
    <w:p w14:paraId="13A5C6EC" w14:textId="77777777" w:rsidR="007003D5" w:rsidRDefault="007003D5" w:rsidP="007003D5">
      <w:pPr>
        <w:jc w:val="both"/>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t>Samenvatting aanbevelingen</w:t>
      </w:r>
    </w:p>
    <w:p w14:paraId="59CD1098" w14:textId="77777777" w:rsidR="007003D5" w:rsidRPr="002A32A5" w:rsidRDefault="007003D5" w:rsidP="007003D5">
      <w:pPr>
        <w:spacing w:after="0"/>
        <w:rPr>
          <w:rFonts w:asciiTheme="minorHAnsi" w:eastAsia="Times New Roman" w:hAnsiTheme="minorHAnsi" w:cs="Times New Roman"/>
          <w:sz w:val="24"/>
          <w:szCs w:val="24"/>
          <w:lang w:val="nl-NL" w:eastAsia="nl-NL"/>
        </w:rPr>
      </w:pPr>
    </w:p>
    <w:p w14:paraId="2B026E49" w14:textId="77777777" w:rsidR="007003D5" w:rsidRPr="003B025B" w:rsidRDefault="007003D5" w:rsidP="007003D5">
      <w:pPr>
        <w:spacing w:after="0"/>
        <w:rPr>
          <w:rFonts w:asciiTheme="minorHAnsi" w:eastAsia="Times New Roman" w:hAnsiTheme="minorHAnsi" w:cs="Times New Roman"/>
          <w:b/>
          <w:color w:val="333399"/>
          <w:sz w:val="32"/>
          <w:szCs w:val="32"/>
          <w:lang w:val="nl-NL" w:eastAsia="nl-NL"/>
        </w:rPr>
      </w:pPr>
      <w:r w:rsidRPr="003B025B">
        <w:rPr>
          <w:rFonts w:asciiTheme="minorHAnsi" w:eastAsia="Times New Roman" w:hAnsiTheme="minorHAnsi" w:cs="Times New Roman"/>
          <w:b/>
          <w:color w:val="333399"/>
          <w:sz w:val="32"/>
          <w:szCs w:val="32"/>
          <w:lang w:val="nl-NL" w:eastAsia="nl-NL"/>
        </w:rPr>
        <w:t xml:space="preserve">Module 1: Diagnose CLL </w:t>
      </w:r>
    </w:p>
    <w:p w14:paraId="174DC2E9" w14:textId="77777777" w:rsidR="007003D5" w:rsidRPr="00414420" w:rsidRDefault="007003D5" w:rsidP="007003D5">
      <w:pPr>
        <w:spacing w:after="0"/>
        <w:rPr>
          <w:rFonts w:ascii="Calibri" w:eastAsia="Times New Roman" w:hAnsi="Calibri" w:cs="Times New Roman"/>
          <w:sz w:val="24"/>
          <w:szCs w:val="28"/>
          <w:u w:val="single"/>
          <w:lang w:val="nl-NL" w:eastAsia="nl-NL"/>
        </w:rPr>
      </w:pPr>
      <w:r w:rsidRPr="00414420">
        <w:rPr>
          <w:rFonts w:ascii="Calibri" w:eastAsia="Times New Roman" w:hAnsi="Calibri" w:cs="Times New Roman"/>
          <w:sz w:val="24"/>
          <w:szCs w:val="28"/>
          <w:u w:val="single"/>
          <w:lang w:val="nl-NL" w:eastAsia="nl-NL"/>
        </w:rPr>
        <w:t xml:space="preserve">Bloedonderzoek: </w:t>
      </w:r>
    </w:p>
    <w:p w14:paraId="7EE29163" w14:textId="286FC519" w:rsidR="007003D5" w:rsidRPr="00414420" w:rsidRDefault="007003D5" w:rsidP="007003D5">
      <w:pPr>
        <w:spacing w:after="0"/>
        <w:ind w:firstLine="720"/>
        <w:rPr>
          <w:rFonts w:ascii="Calibri" w:eastAsia="Times New Roman" w:hAnsi="Calibri" w:cs="Times New Roman"/>
          <w:sz w:val="24"/>
          <w:szCs w:val="28"/>
          <w:lang w:val="nl-NL" w:eastAsia="nl-NL"/>
        </w:rPr>
      </w:pPr>
      <w:r w:rsidRPr="00414420">
        <w:rPr>
          <w:rFonts w:ascii="Calibri" w:eastAsia="Times New Roman" w:hAnsi="Calibri" w:cs="Times New Roman"/>
          <w:sz w:val="24"/>
          <w:szCs w:val="28"/>
          <w:lang w:val="nl-NL" w:eastAsia="nl-NL"/>
        </w:rPr>
        <w:t xml:space="preserve">Hb, </w:t>
      </w:r>
      <w:r>
        <w:rPr>
          <w:rFonts w:ascii="Calibri" w:eastAsia="Times New Roman" w:hAnsi="Calibri" w:cs="Times New Roman"/>
          <w:sz w:val="24"/>
          <w:szCs w:val="28"/>
          <w:lang w:val="nl-NL" w:eastAsia="nl-NL"/>
        </w:rPr>
        <w:t>leukocyten</w:t>
      </w:r>
      <w:r w:rsidRPr="00414420">
        <w:rPr>
          <w:rFonts w:ascii="Calibri" w:eastAsia="Times New Roman" w:hAnsi="Calibri" w:cs="Times New Roman"/>
          <w:sz w:val="24"/>
          <w:szCs w:val="28"/>
          <w:lang w:val="nl-NL" w:eastAsia="nl-NL"/>
        </w:rPr>
        <w:t xml:space="preserve">, </w:t>
      </w:r>
      <w:r>
        <w:rPr>
          <w:rFonts w:ascii="Calibri" w:eastAsia="Times New Roman" w:hAnsi="Calibri" w:cs="Times New Roman"/>
          <w:sz w:val="24"/>
          <w:szCs w:val="28"/>
          <w:lang w:val="nl-NL" w:eastAsia="nl-NL"/>
        </w:rPr>
        <w:t>trombocyten</w:t>
      </w:r>
      <w:r w:rsidRPr="00414420">
        <w:rPr>
          <w:rFonts w:ascii="Calibri" w:eastAsia="Times New Roman" w:hAnsi="Calibri" w:cs="Times New Roman"/>
          <w:sz w:val="24"/>
          <w:szCs w:val="28"/>
          <w:lang w:val="nl-NL" w:eastAsia="nl-NL"/>
        </w:rPr>
        <w:t xml:space="preserve">, </w:t>
      </w:r>
      <w:r>
        <w:rPr>
          <w:rFonts w:ascii="Calibri" w:eastAsia="Times New Roman" w:hAnsi="Calibri" w:cs="Times New Roman"/>
          <w:sz w:val="24"/>
          <w:szCs w:val="28"/>
          <w:lang w:val="nl-NL" w:eastAsia="nl-NL"/>
        </w:rPr>
        <w:t xml:space="preserve">leukocytendifferentiatie </w:t>
      </w:r>
      <w:r>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 xml:space="preserve">Immunofenotypering (zie tabel 1) </w:t>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p>
    <w:p w14:paraId="54F0844A" w14:textId="77777777" w:rsidR="007003D5" w:rsidRPr="002A32A5" w:rsidRDefault="007003D5" w:rsidP="007003D5">
      <w:pPr>
        <w:spacing w:after="0"/>
        <w:ind w:firstLine="720"/>
        <w:rPr>
          <w:rFonts w:asciiTheme="minorHAnsi" w:eastAsia="Times New Roman" w:hAnsiTheme="minorHAnsi" w:cs="Times New Roman"/>
          <w:sz w:val="24"/>
          <w:szCs w:val="24"/>
          <w:lang w:val="nl-NL" w:eastAsia="nl-NL"/>
        </w:rPr>
      </w:pPr>
    </w:p>
    <w:p w14:paraId="2A0FF881" w14:textId="77777777" w:rsidR="007003D5" w:rsidRPr="003B025B" w:rsidRDefault="007003D5" w:rsidP="007003D5">
      <w:pPr>
        <w:spacing w:after="0"/>
        <w:rPr>
          <w:rFonts w:asciiTheme="minorHAnsi" w:eastAsia="Times New Roman" w:hAnsiTheme="minorHAnsi" w:cs="Times New Roman"/>
          <w:b/>
          <w:color w:val="333399"/>
          <w:sz w:val="32"/>
          <w:szCs w:val="32"/>
          <w:vertAlign w:val="superscript"/>
          <w:lang w:val="nl-NL" w:eastAsia="nl-NL"/>
        </w:rPr>
      </w:pPr>
      <w:r w:rsidRPr="003B025B">
        <w:rPr>
          <w:rFonts w:asciiTheme="minorHAnsi" w:eastAsia="Times New Roman" w:hAnsiTheme="minorHAnsi" w:cs="Times New Roman"/>
          <w:b/>
          <w:color w:val="333399"/>
          <w:sz w:val="32"/>
          <w:szCs w:val="32"/>
          <w:lang w:val="nl-NL" w:eastAsia="nl-NL"/>
        </w:rPr>
        <w:t>Module 2: Stadi</w:t>
      </w:r>
      <w:r>
        <w:rPr>
          <w:rFonts w:asciiTheme="minorHAnsi" w:eastAsia="Times New Roman" w:hAnsiTheme="minorHAnsi" w:cs="Times New Roman"/>
          <w:b/>
          <w:color w:val="333399"/>
          <w:sz w:val="32"/>
          <w:szCs w:val="32"/>
          <w:lang w:val="nl-NL" w:eastAsia="nl-NL"/>
        </w:rPr>
        <w:t>ë</w:t>
      </w:r>
      <w:r w:rsidRPr="003B025B">
        <w:rPr>
          <w:rFonts w:asciiTheme="minorHAnsi" w:eastAsia="Times New Roman" w:hAnsiTheme="minorHAnsi" w:cs="Times New Roman"/>
          <w:b/>
          <w:color w:val="333399"/>
          <w:sz w:val="32"/>
          <w:szCs w:val="32"/>
          <w:lang w:val="nl-NL" w:eastAsia="nl-NL"/>
        </w:rPr>
        <w:t xml:space="preserve">ring CLL </w:t>
      </w:r>
    </w:p>
    <w:p w14:paraId="41BD3CBD" w14:textId="77777777" w:rsidR="007003D5" w:rsidRPr="00491794" w:rsidRDefault="007003D5" w:rsidP="007003D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Times New Roman"/>
          <w:sz w:val="24"/>
          <w:szCs w:val="24"/>
          <w:lang w:val="nl-NL" w:eastAsia="nl-NL"/>
        </w:rPr>
        <w:t>Stadi</w:t>
      </w:r>
      <w:r>
        <w:rPr>
          <w:rFonts w:asciiTheme="minorHAnsi" w:eastAsia="Times New Roman" w:hAnsiTheme="minorHAnsi" w:cs="Times New Roman"/>
          <w:sz w:val="24"/>
          <w:szCs w:val="24"/>
          <w:lang w:val="nl-NL" w:eastAsia="nl-NL"/>
        </w:rPr>
        <w:t>ë</w:t>
      </w:r>
      <w:r w:rsidRPr="002A32A5">
        <w:rPr>
          <w:rFonts w:asciiTheme="minorHAnsi" w:eastAsia="Times New Roman" w:hAnsiTheme="minorHAnsi" w:cs="Times New Roman"/>
          <w:sz w:val="24"/>
          <w:szCs w:val="24"/>
          <w:lang w:val="nl-NL" w:eastAsia="nl-NL"/>
        </w:rPr>
        <w:t xml:space="preserve">ring volgens Rai en Binet (tabel 2) </w:t>
      </w:r>
    </w:p>
    <w:p w14:paraId="13CFEA44" w14:textId="77777777" w:rsidR="007003D5" w:rsidRPr="002A32A5" w:rsidRDefault="007003D5" w:rsidP="007003D5">
      <w:pPr>
        <w:spacing w:after="0"/>
        <w:ind w:left="72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lang w:val="nl-NL" w:eastAsia="nl-NL"/>
        </w:rPr>
        <w:t xml:space="preserve">Vaststellen actieve ziekte (tabel 3) </w:t>
      </w:r>
    </w:p>
    <w:p w14:paraId="2A5AF0BF" w14:textId="77777777" w:rsidR="007003D5" w:rsidRPr="002A32A5" w:rsidRDefault="007003D5" w:rsidP="007003D5">
      <w:pPr>
        <w:spacing w:after="0"/>
        <w:ind w:left="72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Vaststellen behandel</w:t>
      </w:r>
      <w:r w:rsidRPr="002A32A5">
        <w:rPr>
          <w:rFonts w:asciiTheme="minorHAnsi" w:eastAsia="Times New Roman" w:hAnsiTheme="minorHAnsi" w:cs="Times New Roman"/>
          <w:sz w:val="24"/>
          <w:szCs w:val="24"/>
          <w:lang w:val="nl-NL" w:eastAsia="nl-NL"/>
        </w:rPr>
        <w:t xml:space="preserve">indicatie (tabel 4) </w:t>
      </w:r>
    </w:p>
    <w:p w14:paraId="7DD29225" w14:textId="77777777" w:rsidR="007003D5" w:rsidRPr="002A32A5" w:rsidRDefault="007003D5" w:rsidP="007003D5">
      <w:pPr>
        <w:spacing w:after="0"/>
        <w:rPr>
          <w:rFonts w:asciiTheme="minorHAnsi" w:eastAsia="Times New Roman" w:hAnsiTheme="minorHAnsi" w:cs="Calibri"/>
          <w:color w:val="000000"/>
          <w:sz w:val="24"/>
          <w:szCs w:val="24"/>
          <w:lang w:val="nl-NL" w:eastAsia="nl-NL"/>
        </w:rPr>
      </w:pPr>
    </w:p>
    <w:p w14:paraId="123D8F94" w14:textId="77777777" w:rsidR="007003D5" w:rsidRPr="003B025B" w:rsidRDefault="007003D5" w:rsidP="007003D5">
      <w:pPr>
        <w:spacing w:after="0"/>
        <w:rPr>
          <w:rFonts w:asciiTheme="minorHAnsi" w:eastAsia="Times New Roman" w:hAnsiTheme="minorHAnsi" w:cs="Times New Roman"/>
          <w:b/>
          <w:color w:val="333399"/>
          <w:sz w:val="32"/>
          <w:szCs w:val="32"/>
          <w:lang w:val="nl-NL" w:eastAsia="nl-NL"/>
        </w:rPr>
      </w:pPr>
      <w:r w:rsidRPr="003B025B">
        <w:rPr>
          <w:rFonts w:asciiTheme="minorHAnsi" w:eastAsia="Times New Roman" w:hAnsiTheme="minorHAnsi" w:cs="Times New Roman"/>
          <w:b/>
          <w:color w:val="333399"/>
          <w:sz w:val="32"/>
          <w:szCs w:val="32"/>
          <w:lang w:val="nl-NL" w:eastAsia="nl-NL"/>
        </w:rPr>
        <w:t>Module 3: Diagnostiek voor start behandeling</w:t>
      </w:r>
    </w:p>
    <w:p w14:paraId="5EB9D73D" w14:textId="4FAB1C9E" w:rsidR="007003D5" w:rsidRPr="002A32A5" w:rsidRDefault="007003D5" w:rsidP="007003D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Anamnese</w:t>
      </w:r>
      <w:r>
        <w:rPr>
          <w:rFonts w:asciiTheme="minorHAnsi" w:eastAsia="Times New Roman" w:hAnsiTheme="minorHAnsi" w:cs="Times New Roman"/>
          <w:sz w:val="24"/>
          <w:szCs w:val="24"/>
          <w:lang w:val="nl-NL" w:eastAsia="nl-NL"/>
        </w:rPr>
        <w:t>: niveau van functioneren (‘WHO performance’</w:t>
      </w:r>
      <w:r w:rsidRPr="002A32A5">
        <w:rPr>
          <w:rFonts w:asciiTheme="minorHAnsi" w:eastAsia="Times New Roman" w:hAnsiTheme="minorHAnsi" w:cs="Times New Roman"/>
          <w:sz w:val="24"/>
          <w:szCs w:val="24"/>
          <w:lang w:val="nl-NL" w:eastAsia="nl-NL"/>
        </w:rPr>
        <w:t xml:space="preserve">-score), koorts, gewichtsverlies, </w:t>
      </w:r>
      <w:r w:rsidR="007E558C">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 xml:space="preserve">nachtzweten en infecties </w:t>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1A831B06" w14:textId="77777777" w:rsidR="007003D5" w:rsidRPr="002A32A5" w:rsidRDefault="007003D5" w:rsidP="007003D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Lichamelijk onderzoek:</w:t>
      </w:r>
      <w:r w:rsidRPr="002A32A5">
        <w:rPr>
          <w:rFonts w:asciiTheme="minorHAnsi" w:eastAsia="Times New Roman" w:hAnsiTheme="minorHAnsi" w:cs="Times New Roman"/>
          <w:sz w:val="24"/>
          <w:szCs w:val="24"/>
          <w:lang w:val="nl-NL" w:eastAsia="nl-NL"/>
        </w:rPr>
        <w:t xml:space="preserve"> vastleggen van grootte van lymfklieren, lever en milt </w:t>
      </w:r>
      <w:r>
        <w:rPr>
          <w:rFonts w:asciiTheme="minorHAnsi" w:eastAsia="Times New Roman" w:hAnsiTheme="minorHAnsi" w:cs="Times New Roman"/>
          <w:sz w:val="24"/>
          <w:szCs w:val="24"/>
          <w:lang w:val="nl-NL" w:eastAsia="nl-NL"/>
        </w:rPr>
        <w:tab/>
      </w:r>
    </w:p>
    <w:p w14:paraId="32B0832E" w14:textId="77777777" w:rsidR="007003D5" w:rsidRPr="002A32A5" w:rsidRDefault="007003D5" w:rsidP="007003D5">
      <w:pPr>
        <w:spacing w:after="0"/>
        <w:rPr>
          <w:rFonts w:asciiTheme="minorHAnsi" w:eastAsia="Times New Roman" w:hAnsiTheme="minorHAnsi" w:cs="Calibri"/>
          <w:color w:val="000000"/>
          <w:sz w:val="24"/>
          <w:szCs w:val="24"/>
          <w:u w:val="single"/>
          <w:lang w:val="nl-NL" w:eastAsia="nl-NL"/>
        </w:rPr>
      </w:pPr>
      <w:r w:rsidRPr="002A32A5">
        <w:rPr>
          <w:rFonts w:asciiTheme="minorHAnsi" w:eastAsia="Times New Roman" w:hAnsiTheme="minorHAnsi" w:cs="Calibri"/>
          <w:color w:val="000000"/>
          <w:sz w:val="24"/>
          <w:szCs w:val="24"/>
          <w:u w:val="single"/>
          <w:lang w:val="nl-NL" w:eastAsia="nl-NL"/>
        </w:rPr>
        <w:t>Bloedonderzoek</w:t>
      </w:r>
      <w:r w:rsidRPr="002A32A5">
        <w:rPr>
          <w:rFonts w:asciiTheme="minorHAnsi" w:eastAsia="Times New Roman" w:hAnsiTheme="minorHAnsi" w:cs="Calibri"/>
          <w:color w:val="000000"/>
          <w:sz w:val="24"/>
          <w:szCs w:val="24"/>
          <w:lang w:val="nl-NL" w:eastAsia="nl-NL"/>
        </w:rPr>
        <w:t xml:space="preserve">: </w:t>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p>
    <w:p w14:paraId="38A558EC" w14:textId="77777777" w:rsidR="007003D5" w:rsidRPr="0020646C" w:rsidRDefault="007003D5" w:rsidP="007003D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ab/>
      </w:r>
      <w:r w:rsidRPr="0020646C">
        <w:rPr>
          <w:rFonts w:asciiTheme="minorHAnsi" w:eastAsia="Times New Roman" w:hAnsiTheme="minorHAnsi" w:cs="Calibri"/>
          <w:color w:val="000000"/>
          <w:sz w:val="24"/>
          <w:szCs w:val="24"/>
          <w:lang w:val="nl-NL" w:eastAsia="nl-NL"/>
        </w:rPr>
        <w:t>Hb, leukocyten, trombocyten, leukocytendifferentiatie</w:t>
      </w:r>
    </w:p>
    <w:p w14:paraId="3A512E13" w14:textId="77777777" w:rsidR="007003D5" w:rsidRPr="0020646C" w:rsidRDefault="007003D5" w:rsidP="007003D5">
      <w:pPr>
        <w:spacing w:after="0"/>
        <w:ind w:firstLine="720"/>
        <w:rPr>
          <w:rFonts w:asciiTheme="minorHAnsi" w:eastAsia="Times New Roman" w:hAnsiTheme="minorHAnsi" w:cs="Calibri"/>
          <w:color w:val="000000"/>
          <w:sz w:val="24"/>
          <w:szCs w:val="24"/>
          <w:lang w:val="nl-NL" w:eastAsia="nl-NL"/>
        </w:rPr>
      </w:pPr>
      <w:r>
        <w:rPr>
          <w:rFonts w:asciiTheme="minorHAnsi" w:eastAsia="Times New Roman" w:hAnsiTheme="minorHAnsi" w:cs="Calibri"/>
          <w:color w:val="000000"/>
          <w:sz w:val="24"/>
          <w:szCs w:val="24"/>
          <w:lang w:val="nl-NL" w:eastAsia="nl-NL"/>
        </w:rPr>
        <w:lastRenderedPageBreak/>
        <w:t>Nierfunctie, leverfunctie</w:t>
      </w:r>
      <w:r w:rsidRPr="0020646C">
        <w:rPr>
          <w:rFonts w:asciiTheme="minorHAnsi" w:eastAsia="Times New Roman" w:hAnsiTheme="minorHAnsi" w:cs="Calibri"/>
          <w:color w:val="000000"/>
          <w:sz w:val="24"/>
          <w:szCs w:val="24"/>
          <w:lang w:val="nl-NL" w:eastAsia="nl-NL"/>
        </w:rPr>
        <w:t>, immuunglobulines, directe antiglobuline</w:t>
      </w:r>
      <w:r>
        <w:rPr>
          <w:rFonts w:asciiTheme="minorHAnsi" w:eastAsia="Times New Roman" w:hAnsiTheme="minorHAnsi" w:cs="Calibri"/>
          <w:color w:val="000000"/>
          <w:sz w:val="24"/>
          <w:szCs w:val="24"/>
          <w:lang w:val="nl-NL" w:eastAsia="nl-NL"/>
        </w:rPr>
        <w:t>-</w:t>
      </w:r>
      <w:r w:rsidRPr="0020646C">
        <w:rPr>
          <w:rFonts w:asciiTheme="minorHAnsi" w:eastAsia="Times New Roman" w:hAnsiTheme="minorHAnsi" w:cs="Calibri"/>
          <w:color w:val="000000"/>
          <w:sz w:val="24"/>
          <w:szCs w:val="24"/>
          <w:lang w:val="nl-NL" w:eastAsia="nl-NL"/>
        </w:rPr>
        <w:t>test</w:t>
      </w:r>
      <w:r>
        <w:rPr>
          <w:rFonts w:asciiTheme="minorHAnsi" w:eastAsia="Times New Roman" w:hAnsiTheme="minorHAnsi" w:cs="Calibri"/>
          <w:color w:val="000000"/>
          <w:sz w:val="24"/>
          <w:szCs w:val="24"/>
          <w:lang w:val="nl-NL" w:eastAsia="nl-NL"/>
        </w:rPr>
        <w:t>, beta2-</w:t>
      </w:r>
      <w:r>
        <w:rPr>
          <w:rFonts w:asciiTheme="minorHAnsi" w:eastAsia="Times New Roman" w:hAnsiTheme="minorHAnsi" w:cs="Calibri"/>
          <w:color w:val="000000"/>
          <w:sz w:val="24"/>
          <w:szCs w:val="24"/>
          <w:lang w:val="nl-NL" w:eastAsia="nl-NL"/>
        </w:rPr>
        <w:tab/>
        <w:t>microglobuline</w:t>
      </w:r>
    </w:p>
    <w:p w14:paraId="57616EA9" w14:textId="77777777" w:rsidR="007003D5" w:rsidRPr="005E4E1A" w:rsidRDefault="007003D5" w:rsidP="007003D5">
      <w:pPr>
        <w:spacing w:after="0"/>
        <w:ind w:firstLine="720"/>
        <w:rPr>
          <w:rFonts w:asciiTheme="minorHAnsi" w:eastAsia="Times New Roman" w:hAnsiTheme="minorHAnsi" w:cs="Calibri"/>
          <w:color w:val="000000"/>
          <w:sz w:val="24"/>
          <w:szCs w:val="24"/>
          <w:lang w:val="nl-NL" w:eastAsia="nl-NL"/>
        </w:rPr>
      </w:pPr>
      <w:r w:rsidRPr="005E4E1A">
        <w:rPr>
          <w:rFonts w:asciiTheme="minorHAnsi" w:eastAsia="Times New Roman" w:hAnsiTheme="minorHAnsi" w:cs="Calibri"/>
          <w:color w:val="000000"/>
          <w:sz w:val="24"/>
          <w:szCs w:val="24"/>
          <w:lang w:val="nl-NL" w:eastAsia="nl-NL"/>
        </w:rPr>
        <w:t>Serologie hepatitis B, hepatitis C, HIV</w:t>
      </w:r>
    </w:p>
    <w:p w14:paraId="4FDF287A" w14:textId="77777777" w:rsidR="007003D5" w:rsidRPr="00420CEF" w:rsidRDefault="007003D5" w:rsidP="007003D5">
      <w:pPr>
        <w:spacing w:after="0"/>
        <w:ind w:left="720"/>
        <w:rPr>
          <w:rFonts w:asciiTheme="minorHAnsi" w:eastAsia="Times New Roman" w:hAnsiTheme="minorHAnsi" w:cs="Calibri"/>
          <w:color w:val="000000"/>
          <w:sz w:val="24"/>
          <w:szCs w:val="24"/>
          <w:lang w:eastAsia="nl-NL"/>
        </w:rPr>
      </w:pPr>
      <w:r w:rsidRPr="00420CEF">
        <w:rPr>
          <w:rFonts w:asciiTheme="minorHAnsi" w:eastAsia="Times New Roman" w:hAnsiTheme="minorHAnsi" w:cs="Calibri"/>
          <w:color w:val="000000"/>
          <w:sz w:val="24"/>
          <w:szCs w:val="24"/>
          <w:lang w:eastAsia="nl-NL"/>
        </w:rPr>
        <w:t>Cytogenetica (FISH of Comparative genomic hybridization (CGH)-array): 17p-deletie</w:t>
      </w:r>
    </w:p>
    <w:p w14:paraId="3F20BD6B" w14:textId="77777777" w:rsidR="007003D5" w:rsidRPr="005E4E1A" w:rsidRDefault="007003D5" w:rsidP="007003D5">
      <w:pPr>
        <w:spacing w:after="0"/>
        <w:ind w:left="720"/>
        <w:rPr>
          <w:rFonts w:asciiTheme="minorHAnsi" w:eastAsia="Times New Roman" w:hAnsiTheme="minorHAnsi" w:cs="Calibri"/>
          <w:color w:val="000000"/>
          <w:sz w:val="24"/>
          <w:szCs w:val="24"/>
          <w:lang w:val="nl-NL" w:eastAsia="nl-NL"/>
        </w:rPr>
      </w:pPr>
      <w:r w:rsidRPr="005E4E1A">
        <w:rPr>
          <w:rFonts w:asciiTheme="minorHAnsi" w:eastAsia="Times New Roman" w:hAnsiTheme="minorHAnsi" w:cs="Calibri"/>
          <w:color w:val="000000"/>
          <w:sz w:val="24"/>
          <w:szCs w:val="24"/>
          <w:lang w:val="nl-NL" w:eastAsia="nl-NL"/>
        </w:rPr>
        <w:t>Moleculair onderzoek aanwezigheid TP53-mutatie (aanwezigheid is: OF mutatie aangetoond met Sanger sequencing OF mutaties &gt; 10% met next generation sequencing)</w:t>
      </w:r>
    </w:p>
    <w:p w14:paraId="660F7754" w14:textId="77777777" w:rsidR="007003D5" w:rsidRPr="006A0DBC" w:rsidRDefault="007003D5" w:rsidP="007003D5">
      <w:pPr>
        <w:spacing w:after="0"/>
        <w:ind w:left="720"/>
        <w:rPr>
          <w:rFonts w:asciiTheme="minorHAnsi" w:eastAsia="Times New Roman" w:hAnsiTheme="minorHAnsi" w:cs="Calibri"/>
          <w:color w:val="000000"/>
          <w:sz w:val="24"/>
          <w:szCs w:val="24"/>
          <w:lang w:val="nl-NL" w:eastAsia="nl-NL"/>
        </w:rPr>
      </w:pPr>
      <w:r w:rsidRPr="005914D6">
        <w:rPr>
          <w:rFonts w:asciiTheme="minorHAnsi" w:eastAsia="Times New Roman" w:hAnsiTheme="minorHAnsi" w:cs="Calibri"/>
          <w:color w:val="000000"/>
          <w:sz w:val="24"/>
          <w:szCs w:val="24"/>
          <w:lang w:val="nl-NL" w:eastAsia="nl-NL"/>
        </w:rPr>
        <w:t>IGHV mutatiestatus (eventueel achterwege laten indien geen consequentie voor therapie-keuze)</w:t>
      </w:r>
      <w:r>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p>
    <w:p w14:paraId="7A61B9F6" w14:textId="2C7CED5F" w:rsidR="007003D5" w:rsidRPr="002A32A5" w:rsidRDefault="007003D5" w:rsidP="007003D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u w:val="single"/>
          <w:lang w:val="nl-NL" w:eastAsia="nl-NL"/>
        </w:rPr>
        <w:t xml:space="preserve">Beenmergonderzoek indien </w:t>
      </w:r>
      <w:r>
        <w:rPr>
          <w:rFonts w:asciiTheme="minorHAnsi" w:eastAsia="Times New Roman" w:hAnsiTheme="minorHAnsi" w:cs="Calibri"/>
          <w:color w:val="000000"/>
          <w:sz w:val="24"/>
          <w:szCs w:val="24"/>
          <w:u w:val="single"/>
          <w:lang w:val="nl-NL" w:eastAsia="nl-NL"/>
        </w:rPr>
        <w:t>trombocytopenie</w:t>
      </w:r>
      <w:r w:rsidRPr="002A32A5">
        <w:rPr>
          <w:rFonts w:asciiTheme="minorHAnsi" w:eastAsia="Times New Roman" w:hAnsiTheme="minorHAnsi" w:cs="Calibri"/>
          <w:color w:val="000000"/>
          <w:sz w:val="24"/>
          <w:szCs w:val="24"/>
          <w:u w:val="single"/>
          <w:lang w:val="nl-NL" w:eastAsia="nl-NL"/>
        </w:rPr>
        <w:t xml:space="preserve"> of anemie</w:t>
      </w:r>
      <w:r w:rsidRPr="002A32A5">
        <w:rPr>
          <w:rFonts w:asciiTheme="minorHAnsi" w:eastAsia="Times New Roman" w:hAnsiTheme="minorHAnsi" w:cs="Calibri"/>
          <w:color w:val="000000"/>
          <w:sz w:val="24"/>
          <w:szCs w:val="24"/>
          <w:lang w:val="nl-NL" w:eastAsia="nl-NL"/>
        </w:rPr>
        <w:t xml:space="preserve"> (vraagstell</w:t>
      </w:r>
      <w:r>
        <w:rPr>
          <w:rFonts w:asciiTheme="minorHAnsi" w:eastAsia="Times New Roman" w:hAnsiTheme="minorHAnsi" w:cs="Calibri"/>
          <w:color w:val="000000"/>
          <w:sz w:val="24"/>
          <w:szCs w:val="24"/>
          <w:lang w:val="nl-NL" w:eastAsia="nl-NL"/>
        </w:rPr>
        <w:t>ing: verdringing of auto-</w:t>
      </w:r>
      <w:r w:rsidR="007E558C">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 xml:space="preserve">immuun </w:t>
      </w:r>
      <w:r w:rsidRPr="002A32A5">
        <w:rPr>
          <w:rFonts w:asciiTheme="minorHAnsi" w:eastAsia="Times New Roman" w:hAnsiTheme="minorHAnsi" w:cs="Calibri"/>
          <w:color w:val="000000"/>
          <w:sz w:val="24"/>
          <w:szCs w:val="24"/>
          <w:lang w:val="nl-NL" w:eastAsia="nl-NL"/>
        </w:rPr>
        <w:t xml:space="preserve">afbraak) </w:t>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p>
    <w:p w14:paraId="12281A84" w14:textId="77777777" w:rsidR="007003D5" w:rsidRDefault="007003D5" w:rsidP="007003D5">
      <w:pPr>
        <w:spacing w:after="0"/>
        <w:rPr>
          <w:rFonts w:asciiTheme="minorHAnsi" w:eastAsia="Times New Roman" w:hAnsiTheme="minorHAnsi" w:cs="Calibri"/>
          <w:color w:val="000000"/>
          <w:sz w:val="24"/>
          <w:szCs w:val="24"/>
          <w:u w:val="single"/>
          <w:lang w:val="nl-NL" w:eastAsia="nl-NL"/>
        </w:rPr>
      </w:pPr>
      <w:r w:rsidRPr="008B7F89">
        <w:rPr>
          <w:rFonts w:asciiTheme="minorHAnsi" w:eastAsia="Times New Roman" w:hAnsiTheme="minorHAnsi" w:cs="Calibri"/>
          <w:color w:val="000000"/>
          <w:sz w:val="24"/>
          <w:szCs w:val="24"/>
          <w:u w:val="single"/>
          <w:lang w:val="nl-NL" w:eastAsia="nl-NL"/>
        </w:rPr>
        <w:t xml:space="preserve">Beeldvorming: </w:t>
      </w:r>
    </w:p>
    <w:p w14:paraId="0B1ED5D7" w14:textId="77777777" w:rsidR="00A132BE" w:rsidRDefault="007003D5" w:rsidP="007003D5">
      <w:pPr>
        <w:spacing w:after="0"/>
        <w:rPr>
          <w:rFonts w:asciiTheme="minorHAnsi" w:eastAsia="Times New Roman" w:hAnsiTheme="minorHAnsi" w:cs="Calibri"/>
          <w:color w:val="000000"/>
          <w:sz w:val="24"/>
          <w:szCs w:val="24"/>
          <w:lang w:val="nl-NL"/>
        </w:rPr>
      </w:pPr>
      <w:r>
        <w:rPr>
          <w:rFonts w:asciiTheme="minorHAnsi" w:eastAsia="Times New Roman" w:hAnsiTheme="minorHAnsi" w:cs="Calibri"/>
          <w:color w:val="000000"/>
          <w:sz w:val="24"/>
          <w:szCs w:val="24"/>
          <w:lang w:val="nl-NL"/>
        </w:rPr>
        <w:tab/>
      </w:r>
      <w:r w:rsidRPr="008B7F89">
        <w:rPr>
          <w:rFonts w:asciiTheme="minorHAnsi" w:eastAsia="Times New Roman" w:hAnsiTheme="minorHAnsi" w:cs="Calibri"/>
          <w:color w:val="000000"/>
          <w:sz w:val="24"/>
          <w:szCs w:val="24"/>
          <w:lang w:val="nl-NL"/>
        </w:rPr>
        <w:t>CT hals, thorax, abdomen</w:t>
      </w:r>
      <w:r>
        <w:rPr>
          <w:rFonts w:asciiTheme="minorHAnsi" w:eastAsia="Times New Roman" w:hAnsiTheme="minorHAnsi" w:cs="Calibri"/>
          <w:color w:val="000000"/>
          <w:sz w:val="24"/>
          <w:szCs w:val="24"/>
          <w:lang w:val="nl-NL"/>
        </w:rPr>
        <w:t xml:space="preserve"> volgens cheson-criteria beoordelen</w:t>
      </w:r>
      <w:r w:rsidRPr="008B7F89">
        <w:rPr>
          <w:rFonts w:asciiTheme="minorHAnsi" w:eastAsia="Times New Roman" w:hAnsiTheme="minorHAnsi" w:cs="Calibri"/>
          <w:color w:val="000000"/>
          <w:sz w:val="24"/>
          <w:szCs w:val="24"/>
          <w:lang w:val="nl-NL"/>
        </w:rPr>
        <w:t xml:space="preserve"> (achterwege laten </w:t>
      </w:r>
    </w:p>
    <w:p w14:paraId="27E6C03C" w14:textId="5A698B1F" w:rsidR="00B73FE0" w:rsidRDefault="00B73FE0" w:rsidP="007003D5">
      <w:pPr>
        <w:spacing w:after="0"/>
        <w:rPr>
          <w:rFonts w:asciiTheme="minorHAnsi" w:eastAsia="Times New Roman" w:hAnsiTheme="minorHAnsi" w:cs="Calibri"/>
          <w:color w:val="000000"/>
          <w:sz w:val="24"/>
          <w:szCs w:val="24"/>
          <w:lang w:val="nl-NL"/>
        </w:rPr>
      </w:pPr>
      <w:r>
        <w:rPr>
          <w:rFonts w:asciiTheme="minorHAnsi" w:eastAsia="Times New Roman" w:hAnsiTheme="minorHAnsi" w:cs="Calibri"/>
          <w:color w:val="000000"/>
          <w:sz w:val="24"/>
          <w:szCs w:val="24"/>
          <w:lang w:val="nl-NL"/>
        </w:rPr>
        <w:tab/>
      </w:r>
      <w:r w:rsidR="007003D5" w:rsidRPr="008B7F89">
        <w:rPr>
          <w:rFonts w:asciiTheme="minorHAnsi" w:eastAsia="Times New Roman" w:hAnsiTheme="minorHAnsi" w:cs="Calibri"/>
          <w:color w:val="000000"/>
          <w:sz w:val="24"/>
          <w:szCs w:val="24"/>
          <w:lang w:val="nl-NL"/>
        </w:rPr>
        <w:t xml:space="preserve">indien </w:t>
      </w:r>
      <w:r w:rsidR="007003D5">
        <w:rPr>
          <w:rFonts w:asciiTheme="minorHAnsi" w:eastAsia="Times New Roman" w:hAnsiTheme="minorHAnsi" w:cs="Calibri"/>
          <w:color w:val="000000"/>
          <w:sz w:val="24"/>
          <w:szCs w:val="24"/>
          <w:lang w:val="nl-NL"/>
        </w:rPr>
        <w:tab/>
      </w:r>
      <w:r w:rsidR="007003D5" w:rsidRPr="008B7F89">
        <w:rPr>
          <w:rFonts w:asciiTheme="minorHAnsi" w:eastAsia="Times New Roman" w:hAnsiTheme="minorHAnsi" w:cs="Calibri"/>
          <w:color w:val="000000"/>
          <w:sz w:val="24"/>
          <w:szCs w:val="24"/>
          <w:lang w:val="nl-NL"/>
        </w:rPr>
        <w:t xml:space="preserve">geen consequenties </w:t>
      </w:r>
      <w:r w:rsidR="007003D5">
        <w:rPr>
          <w:rFonts w:asciiTheme="minorHAnsi" w:eastAsia="Times New Roman" w:hAnsiTheme="minorHAnsi" w:cs="Calibri"/>
          <w:color w:val="000000"/>
          <w:sz w:val="24"/>
          <w:szCs w:val="24"/>
          <w:lang w:val="nl-NL"/>
        </w:rPr>
        <w:t>voor inschatten van tumorlyse risico of voor</w:t>
      </w:r>
      <w:r w:rsidR="007003D5" w:rsidRPr="008B7F89">
        <w:rPr>
          <w:rFonts w:asciiTheme="minorHAnsi" w:eastAsia="Times New Roman" w:hAnsiTheme="minorHAnsi" w:cs="Calibri"/>
          <w:color w:val="000000"/>
          <w:sz w:val="24"/>
          <w:szCs w:val="24"/>
          <w:lang w:val="nl-NL"/>
        </w:rPr>
        <w:t xml:space="preserve"> respons </w:t>
      </w:r>
      <w:r>
        <w:rPr>
          <w:rFonts w:asciiTheme="minorHAnsi" w:eastAsia="Times New Roman" w:hAnsiTheme="minorHAnsi" w:cs="Calibri"/>
          <w:color w:val="000000"/>
          <w:sz w:val="24"/>
          <w:szCs w:val="24"/>
          <w:lang w:val="nl-NL"/>
        </w:rPr>
        <w:tab/>
      </w:r>
      <w:r w:rsidR="007003D5" w:rsidRPr="008B7F89">
        <w:rPr>
          <w:rFonts w:asciiTheme="minorHAnsi" w:eastAsia="Times New Roman" w:hAnsiTheme="minorHAnsi" w:cs="Calibri"/>
          <w:color w:val="000000"/>
          <w:sz w:val="24"/>
          <w:szCs w:val="24"/>
          <w:lang w:val="nl-NL"/>
        </w:rPr>
        <w:t xml:space="preserve">evaluatie) </w:t>
      </w:r>
    </w:p>
    <w:p w14:paraId="0B19A3CB" w14:textId="2EB31985" w:rsidR="007003D5" w:rsidRPr="008B7F89" w:rsidRDefault="007003D5" w:rsidP="007003D5">
      <w:pPr>
        <w:spacing w:after="0"/>
        <w:rPr>
          <w:rFonts w:asciiTheme="minorHAnsi" w:eastAsia="Times New Roman" w:hAnsiTheme="minorHAnsi" w:cs="Calibri"/>
          <w:color w:val="000000"/>
          <w:sz w:val="24"/>
          <w:szCs w:val="24"/>
          <w:u w:val="single"/>
          <w:lang w:val="nl-NL" w:eastAsia="nl-NL"/>
        </w:rPr>
      </w:pPr>
      <w:r>
        <w:rPr>
          <w:rFonts w:asciiTheme="minorHAnsi" w:eastAsia="Times New Roman" w:hAnsiTheme="minorHAnsi" w:cs="Calibri"/>
          <w:color w:val="000000"/>
          <w:sz w:val="24"/>
          <w:szCs w:val="24"/>
          <w:u w:val="single"/>
          <w:lang w:val="nl-NL" w:eastAsia="nl-NL"/>
        </w:rPr>
        <w:t>Stadiëring volgens CLL-IPI score (tabel 5)</w:t>
      </w:r>
    </w:p>
    <w:p w14:paraId="1FA9B336" w14:textId="5B0A0A5E" w:rsidR="007003D5" w:rsidRDefault="007003D5" w:rsidP="007003D5">
      <w:pPr>
        <w:spacing w:after="0"/>
        <w:ind w:left="720"/>
        <w:rPr>
          <w:rFonts w:asciiTheme="minorHAnsi" w:eastAsia="Times New Roman" w:hAnsiTheme="minorHAnsi" w:cs="Calibri"/>
          <w:color w:val="000000"/>
          <w:sz w:val="24"/>
          <w:szCs w:val="24"/>
          <w:lang w:val="nl-NL"/>
        </w:rPr>
      </w:pPr>
      <w:r w:rsidRPr="008B7F89">
        <w:rPr>
          <w:rFonts w:asciiTheme="minorHAnsi" w:eastAsia="Times New Roman" w:hAnsiTheme="minorHAnsi" w:cs="Calibri"/>
          <w:color w:val="000000"/>
          <w:sz w:val="24"/>
          <w:szCs w:val="24"/>
          <w:lang w:val="nl-NL"/>
        </w:rPr>
        <w:tab/>
      </w:r>
      <w:r w:rsidRPr="008B7F89">
        <w:rPr>
          <w:rFonts w:asciiTheme="minorHAnsi" w:eastAsia="Times New Roman" w:hAnsiTheme="minorHAnsi" w:cs="Calibri"/>
          <w:color w:val="000000"/>
          <w:sz w:val="24"/>
          <w:szCs w:val="24"/>
          <w:lang w:val="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p>
    <w:p w14:paraId="4C4CE9C5" w14:textId="77777777" w:rsidR="007003D5" w:rsidRPr="003B025B" w:rsidRDefault="007003D5" w:rsidP="007003D5">
      <w:pPr>
        <w:spacing w:after="0"/>
        <w:rPr>
          <w:rFonts w:asciiTheme="minorHAnsi" w:eastAsia="Times New Roman" w:hAnsiTheme="minorHAnsi" w:cs="Times New Roman"/>
          <w:b/>
          <w:color w:val="333399"/>
          <w:sz w:val="32"/>
          <w:szCs w:val="32"/>
          <w:lang w:val="nl-NL" w:eastAsia="nl-NL"/>
        </w:rPr>
      </w:pPr>
      <w:commentRangeStart w:id="0"/>
      <w:r w:rsidRPr="003B025B">
        <w:rPr>
          <w:rFonts w:asciiTheme="minorHAnsi" w:eastAsia="Times New Roman" w:hAnsiTheme="minorHAnsi" w:cs="Times New Roman"/>
          <w:b/>
          <w:color w:val="333399"/>
          <w:sz w:val="32"/>
          <w:szCs w:val="32"/>
          <w:lang w:val="nl-NL" w:eastAsia="nl-NL"/>
        </w:rPr>
        <w:t>Module 4: 1</w:t>
      </w:r>
      <w:r w:rsidRPr="003B025B">
        <w:rPr>
          <w:rFonts w:asciiTheme="minorHAnsi" w:eastAsia="Times New Roman" w:hAnsiTheme="minorHAnsi" w:cs="Times New Roman"/>
          <w:b/>
          <w:color w:val="333399"/>
          <w:sz w:val="32"/>
          <w:szCs w:val="32"/>
          <w:vertAlign w:val="superscript"/>
          <w:lang w:val="nl-NL" w:eastAsia="nl-NL"/>
        </w:rPr>
        <w:t>e</w:t>
      </w:r>
      <w:r w:rsidRPr="003B025B">
        <w:rPr>
          <w:rFonts w:asciiTheme="minorHAnsi" w:eastAsia="Times New Roman" w:hAnsiTheme="minorHAnsi" w:cs="Times New Roman"/>
          <w:b/>
          <w:color w:val="333399"/>
          <w:sz w:val="32"/>
          <w:szCs w:val="32"/>
          <w:lang w:val="nl-NL" w:eastAsia="nl-NL"/>
        </w:rPr>
        <w:t xml:space="preserve"> lijns behandeling</w:t>
      </w:r>
      <w:commentRangeEnd w:id="0"/>
      <w:r w:rsidR="0004364F">
        <w:rPr>
          <w:rStyle w:val="Verwijzingopmerking"/>
        </w:rPr>
        <w:commentReference w:id="0"/>
      </w:r>
    </w:p>
    <w:p w14:paraId="3DB10B86" w14:textId="77777777" w:rsidR="007003D5" w:rsidRPr="002A32A5" w:rsidRDefault="007003D5" w:rsidP="007003D5">
      <w:pPr>
        <w:spacing w:after="0"/>
        <w:rPr>
          <w:rFonts w:asciiTheme="minorHAnsi" w:eastAsia="Times New Roman" w:hAnsiTheme="minorHAnsi" w:cs="Times New Roman"/>
          <w:b/>
          <w:color w:val="333399"/>
          <w:sz w:val="24"/>
          <w:szCs w:val="24"/>
          <w:lang w:val="nl-NL" w:eastAsia="nl-NL"/>
        </w:rPr>
      </w:pPr>
      <w:r w:rsidRPr="002A32A5">
        <w:rPr>
          <w:rFonts w:asciiTheme="minorHAnsi" w:eastAsia="Times New Roman" w:hAnsiTheme="minorHAnsi" w:cs="Times New Roman"/>
          <w:b/>
          <w:color w:val="333399"/>
          <w:sz w:val="24"/>
          <w:szCs w:val="24"/>
          <w:lang w:val="nl-NL" w:eastAsia="nl-NL"/>
        </w:rPr>
        <w:t>Open/geplande</w:t>
      </w:r>
      <w:r>
        <w:rPr>
          <w:rFonts w:asciiTheme="minorHAnsi" w:eastAsia="Times New Roman" w:hAnsiTheme="minorHAnsi" w:cs="Times New Roman"/>
          <w:b/>
          <w:color w:val="333399"/>
          <w:sz w:val="24"/>
          <w:szCs w:val="24"/>
          <w:lang w:val="nl-NL" w:eastAsia="nl-NL"/>
        </w:rPr>
        <w:t xml:space="preserve"> HOVON-</w:t>
      </w:r>
      <w:r w:rsidRPr="002A32A5">
        <w:rPr>
          <w:rFonts w:asciiTheme="minorHAnsi" w:eastAsia="Times New Roman" w:hAnsiTheme="minorHAnsi" w:cs="Times New Roman"/>
          <w:b/>
          <w:color w:val="333399"/>
          <w:sz w:val="24"/>
          <w:szCs w:val="24"/>
          <w:lang w:val="nl-NL" w:eastAsia="nl-NL"/>
        </w:rPr>
        <w:t>studies</w:t>
      </w:r>
    </w:p>
    <w:p w14:paraId="4C13EF2B" w14:textId="77777777" w:rsidR="007003D5" w:rsidRPr="002A32A5" w:rsidRDefault="007003D5" w:rsidP="007003D5">
      <w:pPr>
        <w:spacing w:after="0"/>
        <w:rPr>
          <w:rFonts w:asciiTheme="minorHAnsi" w:hAnsiTheme="minorHAnsi"/>
          <w:sz w:val="24"/>
          <w:szCs w:val="24"/>
          <w:lang w:val="nl-NL" w:eastAsia="nl-NL"/>
        </w:rPr>
      </w:pPr>
      <w:r w:rsidRPr="002A32A5">
        <w:rPr>
          <w:rFonts w:asciiTheme="minorHAnsi" w:hAnsiTheme="minorHAnsi"/>
          <w:sz w:val="24"/>
          <w:szCs w:val="24"/>
          <w:lang w:val="nl-NL"/>
        </w:rPr>
        <w:t>h</w:t>
      </w:r>
      <w:r w:rsidRPr="002A32A5">
        <w:rPr>
          <w:rFonts w:asciiTheme="minorHAnsi" w:hAnsiTheme="minorHAnsi"/>
          <w:sz w:val="24"/>
          <w:szCs w:val="24"/>
          <w:lang w:val="nl-NL" w:eastAsia="nl-NL"/>
        </w:rPr>
        <w:t>ttp://www.hovon.nl/studies/studies-per-ziektebeeld/cll.html</w:t>
      </w:r>
    </w:p>
    <w:p w14:paraId="22F8AAC3" w14:textId="0A029ADB" w:rsidR="007003D5" w:rsidRPr="008A4477" w:rsidRDefault="007003D5" w:rsidP="007003D5">
      <w:pPr>
        <w:spacing w:after="0"/>
        <w:ind w:firstLine="708"/>
        <w:rPr>
          <w:rFonts w:asciiTheme="minorHAnsi" w:hAnsiTheme="minorHAnsi" w:cstheme="minorHAnsi"/>
          <w:sz w:val="24"/>
          <w:szCs w:val="24"/>
          <w:lang w:val="nl-NL"/>
        </w:rPr>
      </w:pPr>
      <w:r w:rsidRPr="004236A0">
        <w:rPr>
          <w:rFonts w:asciiTheme="minorHAnsi" w:hAnsiTheme="minorHAnsi" w:cstheme="minorHAnsi"/>
          <w:sz w:val="24"/>
          <w:szCs w:val="24"/>
          <w:lang w:val="nl-NL"/>
        </w:rPr>
        <w:tab/>
      </w:r>
      <w:r w:rsidRPr="004236A0">
        <w:rPr>
          <w:rFonts w:asciiTheme="minorHAnsi" w:hAnsiTheme="minorHAnsi" w:cstheme="minorHAnsi"/>
          <w:sz w:val="24"/>
          <w:szCs w:val="24"/>
          <w:lang w:val="nl-NL"/>
        </w:rPr>
        <w:tab/>
      </w:r>
    </w:p>
    <w:p w14:paraId="38BBB895" w14:textId="38966DF2" w:rsidR="007003D5" w:rsidRPr="00420CEF" w:rsidRDefault="007003D5" w:rsidP="007003D5">
      <w:pPr>
        <w:spacing w:after="0"/>
        <w:ind w:firstLine="708"/>
        <w:rPr>
          <w:rFonts w:asciiTheme="minorHAnsi" w:eastAsia="Times New Roman" w:hAnsiTheme="minorHAnsi" w:cstheme="minorHAnsi"/>
          <w:sz w:val="24"/>
          <w:szCs w:val="24"/>
          <w:lang w:val="nl-NL"/>
        </w:rPr>
      </w:pPr>
      <w:r w:rsidRPr="00420CEF">
        <w:rPr>
          <w:rFonts w:asciiTheme="minorHAnsi" w:eastAsia="Times New Roman" w:hAnsiTheme="minorHAnsi" w:cstheme="minorHAnsi"/>
          <w:sz w:val="24"/>
          <w:szCs w:val="24"/>
          <w:lang w:val="nl-NL"/>
        </w:rPr>
        <w:tab/>
      </w:r>
      <w:r w:rsidRPr="00420CEF">
        <w:rPr>
          <w:rFonts w:asciiTheme="minorHAnsi" w:eastAsia="Times New Roman" w:hAnsiTheme="minorHAnsi" w:cstheme="minorHAnsi"/>
          <w:sz w:val="24"/>
          <w:szCs w:val="24"/>
          <w:lang w:val="nl-NL"/>
        </w:rPr>
        <w:tab/>
      </w:r>
    </w:p>
    <w:p w14:paraId="14A4F962" w14:textId="77777777" w:rsidR="007003D5" w:rsidRPr="003B025B" w:rsidRDefault="007003D5" w:rsidP="007003D5">
      <w:pPr>
        <w:spacing w:after="0"/>
        <w:rPr>
          <w:rFonts w:asciiTheme="minorHAnsi" w:eastAsia="Times New Roman" w:hAnsiTheme="minorHAnsi" w:cs="Times New Roman"/>
          <w:b/>
          <w:color w:val="333399"/>
          <w:sz w:val="32"/>
          <w:szCs w:val="32"/>
          <w:lang w:val="nl-NL" w:eastAsia="nl-NL"/>
        </w:rPr>
      </w:pPr>
      <w:r w:rsidRPr="003B025B">
        <w:rPr>
          <w:rFonts w:asciiTheme="minorHAnsi" w:eastAsia="Times New Roman" w:hAnsiTheme="minorHAnsi" w:cs="Times New Roman"/>
          <w:b/>
          <w:color w:val="333399"/>
          <w:sz w:val="32"/>
          <w:szCs w:val="32"/>
          <w:lang w:val="nl-NL" w:eastAsia="nl-NL"/>
        </w:rPr>
        <w:t xml:space="preserve">Module 5: </w:t>
      </w:r>
      <w:r>
        <w:rPr>
          <w:rFonts w:asciiTheme="minorHAnsi" w:eastAsia="Times New Roman" w:hAnsiTheme="minorHAnsi" w:cs="Times New Roman"/>
          <w:b/>
          <w:color w:val="333399"/>
          <w:sz w:val="32"/>
          <w:szCs w:val="32"/>
          <w:lang w:val="nl-NL" w:eastAsia="nl-NL"/>
        </w:rPr>
        <w:t>R</w:t>
      </w:r>
      <w:r w:rsidRPr="003B025B">
        <w:rPr>
          <w:rFonts w:asciiTheme="minorHAnsi" w:eastAsia="Times New Roman" w:hAnsiTheme="minorHAnsi" w:cs="Times New Roman"/>
          <w:b/>
          <w:color w:val="333399"/>
          <w:sz w:val="32"/>
          <w:szCs w:val="32"/>
          <w:lang w:val="nl-NL" w:eastAsia="nl-NL"/>
        </w:rPr>
        <w:t>ecidief behandeling</w:t>
      </w:r>
    </w:p>
    <w:p w14:paraId="17FFE27F" w14:textId="77777777" w:rsidR="007003D5" w:rsidRPr="002A32A5" w:rsidRDefault="007003D5" w:rsidP="007003D5">
      <w:pPr>
        <w:spacing w:after="0"/>
        <w:rPr>
          <w:rFonts w:asciiTheme="minorHAnsi" w:eastAsia="Times New Roman" w:hAnsiTheme="minorHAnsi" w:cs="Times New Roman"/>
          <w:b/>
          <w:color w:val="333399"/>
          <w:sz w:val="24"/>
          <w:szCs w:val="24"/>
          <w:lang w:val="nl-NL" w:eastAsia="nl-NL"/>
        </w:rPr>
      </w:pPr>
      <w:r w:rsidRPr="002A32A5">
        <w:rPr>
          <w:rFonts w:asciiTheme="minorHAnsi" w:eastAsia="Times New Roman" w:hAnsiTheme="minorHAnsi" w:cs="Times New Roman"/>
          <w:b/>
          <w:color w:val="333399"/>
          <w:sz w:val="24"/>
          <w:szCs w:val="24"/>
          <w:lang w:val="nl-NL" w:eastAsia="nl-NL"/>
        </w:rPr>
        <w:t>Open/geplande</w:t>
      </w:r>
      <w:r>
        <w:rPr>
          <w:rFonts w:asciiTheme="minorHAnsi" w:eastAsia="Times New Roman" w:hAnsiTheme="minorHAnsi" w:cs="Times New Roman"/>
          <w:b/>
          <w:color w:val="333399"/>
          <w:sz w:val="24"/>
          <w:szCs w:val="24"/>
          <w:lang w:val="nl-NL" w:eastAsia="nl-NL"/>
        </w:rPr>
        <w:t xml:space="preserve"> HOVON-</w:t>
      </w:r>
      <w:r w:rsidRPr="002A32A5">
        <w:rPr>
          <w:rFonts w:asciiTheme="minorHAnsi" w:eastAsia="Times New Roman" w:hAnsiTheme="minorHAnsi" w:cs="Times New Roman"/>
          <w:b/>
          <w:color w:val="333399"/>
          <w:sz w:val="24"/>
          <w:szCs w:val="24"/>
          <w:lang w:val="nl-NL" w:eastAsia="nl-NL"/>
        </w:rPr>
        <w:t>studies</w:t>
      </w:r>
    </w:p>
    <w:p w14:paraId="4EA0D6F6" w14:textId="77777777" w:rsidR="007003D5" w:rsidRPr="002A32A5" w:rsidRDefault="007003D5" w:rsidP="007003D5">
      <w:pPr>
        <w:spacing w:after="0"/>
        <w:rPr>
          <w:rFonts w:asciiTheme="minorHAnsi" w:hAnsiTheme="minorHAnsi"/>
          <w:sz w:val="24"/>
          <w:szCs w:val="24"/>
          <w:lang w:val="nl-NL" w:eastAsia="nl-NL"/>
        </w:rPr>
      </w:pPr>
      <w:r w:rsidRPr="002A32A5">
        <w:rPr>
          <w:rFonts w:asciiTheme="minorHAnsi" w:hAnsiTheme="minorHAnsi"/>
          <w:sz w:val="24"/>
          <w:szCs w:val="24"/>
          <w:lang w:val="nl-NL"/>
        </w:rPr>
        <w:t>h</w:t>
      </w:r>
      <w:r w:rsidRPr="002A32A5">
        <w:rPr>
          <w:rFonts w:asciiTheme="minorHAnsi" w:hAnsiTheme="minorHAnsi"/>
          <w:sz w:val="24"/>
          <w:szCs w:val="24"/>
          <w:lang w:val="nl-NL" w:eastAsia="nl-NL"/>
        </w:rPr>
        <w:t>ttp://www.hovon.nl/studies/studies-per-ziektebeeld/cll.html</w:t>
      </w:r>
    </w:p>
    <w:p w14:paraId="0B637762" w14:textId="77777777" w:rsidR="007003D5" w:rsidRDefault="007003D5" w:rsidP="007003D5">
      <w:pPr>
        <w:spacing w:after="0"/>
        <w:rPr>
          <w:rFonts w:asciiTheme="minorHAnsi" w:hAnsiTheme="minorHAnsi" w:cs="Segoe UI"/>
          <w:sz w:val="24"/>
          <w:szCs w:val="24"/>
          <w:lang w:val="nl-NL"/>
        </w:rPr>
      </w:pPr>
    </w:p>
    <w:p w14:paraId="01E7A02E" w14:textId="77777777" w:rsidR="007003D5" w:rsidRDefault="007003D5" w:rsidP="007003D5">
      <w:pPr>
        <w:spacing w:after="0"/>
        <w:rPr>
          <w:rFonts w:asciiTheme="minorHAnsi" w:eastAsia="Times New Roman" w:hAnsiTheme="minorHAnsi" w:cs="Times New Roman"/>
          <w:b/>
          <w:color w:val="333399"/>
          <w:sz w:val="24"/>
          <w:szCs w:val="24"/>
          <w:lang w:val="nl-NL" w:eastAsia="nl-NL"/>
        </w:rPr>
      </w:pPr>
      <w:r>
        <w:rPr>
          <w:rFonts w:asciiTheme="minorHAnsi" w:eastAsia="Times New Roman" w:hAnsiTheme="minorHAnsi" w:cs="Times New Roman"/>
          <w:b/>
          <w:color w:val="333399"/>
          <w:sz w:val="24"/>
          <w:szCs w:val="24"/>
          <w:lang w:val="nl-NL" w:eastAsia="nl-NL"/>
        </w:rPr>
        <w:t xml:space="preserve">Recidief </w:t>
      </w:r>
      <w:r w:rsidRPr="008C6B78">
        <w:rPr>
          <w:rFonts w:asciiTheme="minorHAnsi" w:eastAsia="Times New Roman" w:hAnsiTheme="minorHAnsi" w:cs="Times New Roman"/>
          <w:b/>
          <w:color w:val="333399"/>
          <w:sz w:val="24"/>
          <w:szCs w:val="24"/>
          <w:lang w:val="nl-NL" w:eastAsia="nl-NL"/>
        </w:rPr>
        <w:t xml:space="preserve">behandeling </w:t>
      </w:r>
      <w:r>
        <w:rPr>
          <w:rFonts w:asciiTheme="minorHAnsi" w:eastAsia="Times New Roman" w:hAnsiTheme="minorHAnsi" w:cs="Times New Roman"/>
          <w:b/>
          <w:color w:val="333399"/>
          <w:sz w:val="24"/>
          <w:szCs w:val="24"/>
          <w:lang w:val="nl-NL" w:eastAsia="nl-NL"/>
        </w:rPr>
        <w:t xml:space="preserve">bij </w:t>
      </w:r>
      <w:r w:rsidRPr="008C6B78">
        <w:rPr>
          <w:rFonts w:asciiTheme="minorHAnsi" w:eastAsia="Times New Roman" w:hAnsiTheme="minorHAnsi" w:cs="Times New Roman"/>
          <w:b/>
          <w:color w:val="333399"/>
          <w:sz w:val="24"/>
          <w:szCs w:val="24"/>
          <w:lang w:val="nl-NL" w:eastAsia="nl-NL"/>
        </w:rPr>
        <w:t xml:space="preserve">patiënten </w:t>
      </w:r>
      <w:r>
        <w:rPr>
          <w:rFonts w:asciiTheme="minorHAnsi" w:eastAsia="Times New Roman" w:hAnsiTheme="minorHAnsi" w:cs="Times New Roman"/>
          <w:b/>
          <w:color w:val="333399"/>
          <w:sz w:val="24"/>
          <w:szCs w:val="24"/>
          <w:lang w:val="nl-NL" w:eastAsia="nl-NL"/>
        </w:rPr>
        <w:t xml:space="preserve">met een laat recidief </w:t>
      </w:r>
      <w:r w:rsidRPr="008C6B78">
        <w:rPr>
          <w:rFonts w:asciiTheme="minorHAnsi" w:eastAsia="Times New Roman" w:hAnsiTheme="minorHAnsi" w:cs="Times New Roman"/>
          <w:b/>
          <w:color w:val="333399"/>
          <w:sz w:val="24"/>
          <w:szCs w:val="24"/>
          <w:u w:val="single"/>
          <w:lang w:val="nl-NL" w:eastAsia="nl-NL"/>
        </w:rPr>
        <w:t>zonder</w:t>
      </w:r>
      <w:r w:rsidRPr="008C6B78">
        <w:rPr>
          <w:rFonts w:asciiTheme="minorHAnsi" w:eastAsia="Times New Roman" w:hAnsiTheme="minorHAnsi" w:cs="Times New Roman"/>
          <w:b/>
          <w:color w:val="333399"/>
          <w:sz w:val="24"/>
          <w:szCs w:val="24"/>
          <w:lang w:val="nl-NL" w:eastAsia="nl-NL"/>
        </w:rPr>
        <w:t xml:space="preserve"> del (17p) of TP53</w:t>
      </w:r>
      <w:r w:rsidRPr="002A32A5">
        <w:rPr>
          <w:rFonts w:asciiTheme="minorHAnsi" w:eastAsia="Times New Roman" w:hAnsiTheme="minorHAnsi" w:cs="Times New Roman"/>
          <w:b/>
          <w:color w:val="333399"/>
          <w:sz w:val="24"/>
          <w:szCs w:val="24"/>
          <w:lang w:val="nl-NL" w:eastAsia="nl-NL"/>
        </w:rPr>
        <w:t xml:space="preserve"> </w:t>
      </w:r>
    </w:p>
    <w:p w14:paraId="2DF8B351" w14:textId="77777777" w:rsidR="007003D5" w:rsidRDefault="007003D5" w:rsidP="007003D5">
      <w:pPr>
        <w:spacing w:after="0"/>
        <w:rPr>
          <w:rFonts w:asciiTheme="minorHAnsi" w:eastAsia="Times New Roman" w:hAnsiTheme="minorHAnsi" w:cs="Times New Roman"/>
          <w:sz w:val="24"/>
          <w:szCs w:val="24"/>
          <w:u w:val="single"/>
          <w:lang w:val="nl-NL" w:eastAsia="nl-NL"/>
        </w:rPr>
      </w:pPr>
      <w:r w:rsidRPr="0042465C">
        <w:rPr>
          <w:rFonts w:asciiTheme="minorHAnsi" w:eastAsia="Times New Roman" w:hAnsiTheme="minorHAnsi" w:cs="Times New Roman"/>
          <w:sz w:val="24"/>
          <w:szCs w:val="24"/>
          <w:u w:val="single"/>
          <w:lang w:val="nl-NL" w:eastAsia="nl-NL"/>
        </w:rPr>
        <w:t xml:space="preserve">Fitte patiënten, </w:t>
      </w:r>
      <w:r w:rsidRPr="0042465C">
        <w:rPr>
          <w:rFonts w:asciiTheme="minorHAnsi" w:eastAsia="Times New Roman" w:hAnsiTheme="minorHAnsi" w:cstheme="minorHAnsi"/>
          <w:sz w:val="24"/>
          <w:szCs w:val="24"/>
          <w:u w:val="single"/>
          <w:lang w:val="nl-NL" w:eastAsia="nl-NL"/>
        </w:rPr>
        <w:t>≤</w:t>
      </w:r>
      <w:r w:rsidRPr="0042465C">
        <w:rPr>
          <w:rFonts w:asciiTheme="minorHAnsi" w:eastAsia="Times New Roman" w:hAnsiTheme="minorHAnsi" w:cs="Times New Roman"/>
          <w:sz w:val="24"/>
          <w:szCs w:val="24"/>
          <w:u w:val="single"/>
          <w:lang w:val="nl-NL" w:eastAsia="nl-NL"/>
        </w:rPr>
        <w:t xml:space="preserve"> 65-70  jaar, met behandelindicatie ten minste 4-6 jaar na FCR:</w:t>
      </w:r>
    </w:p>
    <w:p w14:paraId="39040385" w14:textId="77777777" w:rsidR="007003D5" w:rsidRPr="00FF65B3" w:rsidRDefault="007003D5" w:rsidP="00C94B8D">
      <w:pPr>
        <w:spacing w:after="0"/>
        <w:ind w:left="360"/>
        <w:rPr>
          <w:rFonts w:asciiTheme="minorHAnsi" w:eastAsia="Times New Roman" w:hAnsiTheme="minorHAnsi" w:cs="Times New Roman"/>
          <w:b/>
          <w:color w:val="333399"/>
          <w:sz w:val="24"/>
          <w:szCs w:val="24"/>
          <w:lang w:val="nl-NL" w:eastAsia="nl-NL"/>
        </w:rPr>
      </w:pPr>
      <w:r>
        <w:rPr>
          <w:rFonts w:asciiTheme="minorHAnsi" w:eastAsia="Times New Roman" w:hAnsiTheme="minorHAnsi" w:cs="Times New Roman"/>
          <w:sz w:val="24"/>
          <w:szCs w:val="24"/>
          <w:lang w:val="nl-NL" w:eastAsia="nl-NL"/>
        </w:rPr>
        <w:t xml:space="preserve">       </w:t>
      </w:r>
      <w:r w:rsidRPr="0042465C">
        <w:rPr>
          <w:rFonts w:asciiTheme="minorHAnsi" w:eastAsia="Times New Roman" w:hAnsiTheme="minorHAnsi" w:cstheme="minorHAnsi"/>
          <w:sz w:val="24"/>
          <w:szCs w:val="24"/>
          <w:lang w:val="nl-NL" w:eastAsia="nl-NL"/>
        </w:rPr>
        <w:t>1</w:t>
      </w:r>
      <w:r w:rsidRPr="0042465C">
        <w:rPr>
          <w:rFonts w:asciiTheme="minorHAnsi" w:eastAsia="Times New Roman" w:hAnsiTheme="minorHAnsi" w:cstheme="minorHAnsi"/>
          <w:sz w:val="24"/>
          <w:szCs w:val="24"/>
          <w:vertAlign w:val="superscript"/>
          <w:lang w:val="nl-NL" w:eastAsia="nl-NL"/>
        </w:rPr>
        <w:t>e</w:t>
      </w:r>
      <w:r w:rsidRPr="0042465C">
        <w:rPr>
          <w:rFonts w:asciiTheme="minorHAnsi" w:eastAsia="Times New Roman" w:hAnsiTheme="minorHAnsi" w:cstheme="minorHAnsi"/>
          <w:sz w:val="24"/>
          <w:szCs w:val="24"/>
          <w:lang w:val="nl-NL" w:eastAsia="nl-NL"/>
        </w:rPr>
        <w:t xml:space="preserve"> keus: </w:t>
      </w:r>
      <w:r w:rsidRPr="00253557">
        <w:rPr>
          <w:rFonts w:asciiTheme="minorHAnsi" w:eastAsia="Times New Roman" w:hAnsiTheme="minorHAnsi" w:cstheme="minorHAnsi"/>
          <w:sz w:val="24"/>
          <w:szCs w:val="24"/>
          <w:lang w:val="nl-NL"/>
        </w:rPr>
        <w:t>Venetoclax-rituximab (Ven-R)</w:t>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p>
    <w:p w14:paraId="6A07CEAB" w14:textId="6B063AF8" w:rsidR="007003D5" w:rsidRPr="0042465C" w:rsidRDefault="007003D5" w:rsidP="00C94B8D">
      <w:pPr>
        <w:spacing w:after="0"/>
        <w:ind w:left="720"/>
        <w:rPr>
          <w:rFonts w:asciiTheme="minorHAnsi" w:eastAsia="Times New Roman" w:hAnsiTheme="minorHAnsi" w:cstheme="minorHAnsi"/>
          <w:sz w:val="24"/>
          <w:szCs w:val="24"/>
          <w:lang w:val="nl-NL"/>
        </w:rPr>
      </w:pPr>
      <w:r w:rsidRPr="0042465C">
        <w:rPr>
          <w:rFonts w:asciiTheme="minorHAnsi" w:eastAsia="Times New Roman" w:hAnsiTheme="minorHAnsi" w:cstheme="minorHAnsi"/>
          <w:sz w:val="24"/>
          <w:szCs w:val="24"/>
          <w:lang w:val="nl-NL"/>
        </w:rPr>
        <w:t>2</w:t>
      </w:r>
      <w:r w:rsidRPr="0042465C">
        <w:rPr>
          <w:rFonts w:asciiTheme="minorHAnsi" w:eastAsia="Times New Roman" w:hAnsiTheme="minorHAnsi" w:cstheme="minorHAnsi"/>
          <w:sz w:val="24"/>
          <w:szCs w:val="24"/>
          <w:vertAlign w:val="superscript"/>
          <w:lang w:val="nl-NL"/>
        </w:rPr>
        <w:t>e</w:t>
      </w:r>
      <w:r w:rsidRPr="0042465C">
        <w:rPr>
          <w:rFonts w:asciiTheme="minorHAnsi" w:eastAsia="Times New Roman" w:hAnsiTheme="minorHAnsi" w:cstheme="minorHAnsi"/>
          <w:sz w:val="24"/>
          <w:szCs w:val="24"/>
          <w:lang w:val="nl-NL"/>
        </w:rPr>
        <w:t xml:space="preserve"> keus: Chemo-immunotherapie (FCR, BR</w:t>
      </w:r>
      <w:r w:rsidR="00D405E8">
        <w:rPr>
          <w:rFonts w:asciiTheme="minorHAnsi" w:eastAsia="Times New Roman" w:hAnsiTheme="minorHAnsi" w:cstheme="minorHAnsi"/>
          <w:sz w:val="24"/>
          <w:szCs w:val="24"/>
          <w:lang w:val="nl-NL"/>
        </w:rPr>
        <w:t>70</w:t>
      </w:r>
      <w:r w:rsidRPr="0042465C">
        <w:rPr>
          <w:rFonts w:asciiTheme="minorHAnsi" w:eastAsia="Times New Roman" w:hAnsiTheme="minorHAnsi" w:cstheme="minorHAnsi"/>
          <w:sz w:val="24"/>
          <w:szCs w:val="24"/>
          <w:lang w:val="nl-NL"/>
        </w:rPr>
        <w:t>, Chl-R)</w:t>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r w:rsidRPr="0042465C">
        <w:rPr>
          <w:rFonts w:asciiTheme="minorHAnsi" w:eastAsia="Times New Roman" w:hAnsiTheme="minorHAnsi" w:cstheme="minorHAnsi"/>
          <w:sz w:val="24"/>
          <w:szCs w:val="24"/>
          <w:lang w:val="nl-NL"/>
        </w:rPr>
        <w:tab/>
      </w:r>
    </w:p>
    <w:p w14:paraId="48906FA8" w14:textId="77777777" w:rsidR="007003D5" w:rsidRPr="0042465C" w:rsidRDefault="007003D5" w:rsidP="00C94B8D">
      <w:pPr>
        <w:spacing w:after="0"/>
        <w:ind w:left="360"/>
        <w:rPr>
          <w:rFonts w:asciiTheme="minorHAnsi" w:eastAsia="Times New Roman" w:hAnsiTheme="minorHAnsi" w:cstheme="minorHAnsi"/>
          <w:sz w:val="24"/>
          <w:szCs w:val="24"/>
          <w:lang w:val="nl-NL"/>
        </w:rPr>
      </w:pPr>
      <w:r w:rsidRPr="0042465C">
        <w:rPr>
          <w:rFonts w:asciiTheme="minorHAnsi" w:eastAsia="Times New Roman" w:hAnsiTheme="minorHAnsi" w:cstheme="minorHAnsi"/>
          <w:sz w:val="24"/>
          <w:szCs w:val="24"/>
          <w:lang w:val="nl-NL"/>
        </w:rPr>
        <w:t xml:space="preserve">       </w:t>
      </w:r>
      <w:r w:rsidRPr="00E45CA1">
        <w:rPr>
          <w:rFonts w:asciiTheme="minorHAnsi" w:eastAsia="Times New Roman" w:hAnsiTheme="minorHAnsi" w:cstheme="minorHAnsi"/>
          <w:sz w:val="24"/>
          <w:szCs w:val="24"/>
          <w:lang w:val="nl-NL"/>
        </w:rPr>
        <w:t>3</w:t>
      </w:r>
      <w:r w:rsidRPr="00E45CA1">
        <w:rPr>
          <w:rFonts w:asciiTheme="minorHAnsi" w:eastAsia="Times New Roman" w:hAnsiTheme="minorHAnsi" w:cstheme="minorHAnsi"/>
          <w:sz w:val="24"/>
          <w:szCs w:val="24"/>
          <w:vertAlign w:val="superscript"/>
          <w:lang w:val="nl-NL"/>
        </w:rPr>
        <w:t>e</w:t>
      </w:r>
      <w:r w:rsidRPr="00E45CA1">
        <w:rPr>
          <w:rFonts w:asciiTheme="minorHAnsi" w:eastAsia="Times New Roman" w:hAnsiTheme="minorHAnsi" w:cstheme="minorHAnsi"/>
          <w:sz w:val="24"/>
          <w:szCs w:val="24"/>
          <w:lang w:val="nl-NL"/>
        </w:rPr>
        <w:t xml:space="preserve"> keus: Ibrutinib</w:t>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r w:rsidRPr="0042465C">
        <w:rPr>
          <w:rFonts w:asciiTheme="minorHAnsi" w:eastAsia="Times New Roman" w:hAnsiTheme="minorHAnsi" w:cstheme="minorHAnsi"/>
          <w:sz w:val="24"/>
          <w:szCs w:val="24"/>
          <w:lang w:val="nl-NL" w:eastAsia="nl-NL"/>
        </w:rPr>
        <w:tab/>
      </w:r>
    </w:p>
    <w:p w14:paraId="68184B55" w14:textId="77777777" w:rsidR="007003D5" w:rsidRPr="0042465C" w:rsidRDefault="007003D5" w:rsidP="007003D5">
      <w:pPr>
        <w:pStyle w:val="Lijstalinea"/>
        <w:spacing w:after="0"/>
        <w:ind w:left="6480" w:firstLine="1440"/>
        <w:rPr>
          <w:rFonts w:eastAsia="Times New Roman" w:cs="Times New Roman"/>
          <w:sz w:val="24"/>
          <w:szCs w:val="24"/>
        </w:rPr>
      </w:pPr>
    </w:p>
    <w:p w14:paraId="070EEAC7" w14:textId="77777777" w:rsidR="007003D5" w:rsidRPr="0042465C" w:rsidRDefault="007003D5" w:rsidP="007003D5">
      <w:pPr>
        <w:spacing w:after="0"/>
        <w:rPr>
          <w:rFonts w:asciiTheme="minorHAnsi" w:eastAsia="Times New Roman" w:hAnsiTheme="minorHAnsi" w:cstheme="minorHAnsi"/>
          <w:sz w:val="24"/>
          <w:szCs w:val="24"/>
          <w:u w:val="single"/>
          <w:lang w:val="nl-NL" w:eastAsia="nl-NL"/>
        </w:rPr>
      </w:pPr>
      <w:r w:rsidRPr="0042465C">
        <w:rPr>
          <w:rFonts w:asciiTheme="minorHAnsi" w:eastAsia="Times New Roman" w:hAnsiTheme="minorHAnsi" w:cstheme="minorHAnsi"/>
          <w:sz w:val="24"/>
          <w:szCs w:val="24"/>
          <w:u w:val="single"/>
          <w:lang w:val="nl-NL" w:eastAsia="nl-NL"/>
        </w:rPr>
        <w:t xml:space="preserve">Niet-fitte patiënten, met behandelindicatie ten minste 3 jaar na bendamustine-rituximab of ten minste 12 maanden na chloorambucil bevattende therapie: </w:t>
      </w:r>
    </w:p>
    <w:p w14:paraId="6251812C" w14:textId="77777777" w:rsidR="007003D5" w:rsidRPr="00420CEF" w:rsidRDefault="007003D5" w:rsidP="00E56CF8">
      <w:pPr>
        <w:spacing w:after="0"/>
        <w:ind w:firstLine="708"/>
        <w:rPr>
          <w:rFonts w:asciiTheme="minorHAnsi" w:eastAsia="Times New Roman" w:hAnsiTheme="minorHAnsi" w:cstheme="minorHAnsi"/>
          <w:sz w:val="24"/>
          <w:szCs w:val="24"/>
          <w:u w:val="single"/>
          <w:lang w:val="nl-NL" w:eastAsia="nl-NL"/>
        </w:rPr>
      </w:pPr>
      <w:r w:rsidRPr="00420CEF">
        <w:rPr>
          <w:rFonts w:asciiTheme="minorHAnsi" w:eastAsia="Times New Roman" w:hAnsiTheme="minorHAnsi" w:cstheme="minorHAnsi"/>
          <w:sz w:val="24"/>
          <w:szCs w:val="24"/>
          <w:lang w:val="nl-NL"/>
        </w:rPr>
        <w:t>1</w:t>
      </w:r>
      <w:r w:rsidRPr="00420CEF">
        <w:rPr>
          <w:rFonts w:asciiTheme="minorHAnsi" w:eastAsia="Times New Roman" w:hAnsiTheme="minorHAnsi" w:cstheme="minorHAnsi"/>
          <w:sz w:val="24"/>
          <w:szCs w:val="24"/>
          <w:vertAlign w:val="superscript"/>
          <w:lang w:val="nl-NL"/>
        </w:rPr>
        <w:t>e</w:t>
      </w:r>
      <w:r w:rsidRPr="00420CEF">
        <w:rPr>
          <w:rFonts w:asciiTheme="minorHAnsi" w:eastAsia="Times New Roman" w:hAnsiTheme="minorHAnsi" w:cstheme="minorHAnsi"/>
          <w:sz w:val="24"/>
          <w:szCs w:val="24"/>
          <w:lang w:val="nl-NL"/>
        </w:rPr>
        <w:t xml:space="preserve"> keus:</w:t>
      </w:r>
      <w:r w:rsidRPr="00420CEF">
        <w:rPr>
          <w:lang w:val="nl-NL"/>
        </w:rPr>
        <w:t xml:space="preserve"> </w:t>
      </w:r>
      <w:r w:rsidRPr="00420CEF">
        <w:rPr>
          <w:rFonts w:asciiTheme="minorHAnsi" w:eastAsia="Times New Roman" w:hAnsiTheme="minorHAnsi" w:cstheme="minorHAnsi"/>
          <w:sz w:val="24"/>
          <w:szCs w:val="24"/>
          <w:lang w:val="nl-NL" w:eastAsia="nl-NL"/>
        </w:rPr>
        <w:t>ibrutinib òf venetoclax-rituximab (Ven-R)</w:t>
      </w:r>
      <w:r w:rsidRPr="00420CEF">
        <w:rPr>
          <w:rFonts w:asciiTheme="minorHAnsi" w:eastAsia="Times New Roman" w:hAnsiTheme="minorHAnsi" w:cstheme="minorHAnsi"/>
          <w:sz w:val="24"/>
          <w:szCs w:val="24"/>
          <w:lang w:val="nl-NL"/>
        </w:rPr>
        <w:tab/>
      </w:r>
      <w:r w:rsidRPr="00420CEF">
        <w:rPr>
          <w:rFonts w:asciiTheme="minorHAnsi" w:eastAsia="Times New Roman" w:hAnsiTheme="minorHAnsi" w:cstheme="minorHAnsi"/>
          <w:sz w:val="24"/>
          <w:szCs w:val="24"/>
          <w:lang w:val="nl-NL"/>
        </w:rPr>
        <w:tab/>
      </w:r>
      <w:r w:rsidRPr="00420CEF">
        <w:rPr>
          <w:rFonts w:asciiTheme="minorHAnsi" w:eastAsia="Times New Roman" w:hAnsiTheme="minorHAnsi" w:cstheme="minorHAnsi"/>
          <w:sz w:val="24"/>
          <w:szCs w:val="24"/>
          <w:lang w:val="nl-NL"/>
        </w:rPr>
        <w:tab/>
      </w:r>
    </w:p>
    <w:p w14:paraId="6BD56D9E" w14:textId="521E2591" w:rsidR="007003D5" w:rsidRPr="00420CEF" w:rsidRDefault="007003D5" w:rsidP="0004364F">
      <w:pPr>
        <w:spacing w:after="0"/>
        <w:rPr>
          <w:rFonts w:asciiTheme="minorHAnsi" w:eastAsia="Times New Roman" w:hAnsiTheme="minorHAnsi" w:cs="Times New Roman"/>
          <w:sz w:val="24"/>
          <w:szCs w:val="24"/>
          <w:lang w:eastAsia="nl-NL"/>
        </w:rPr>
      </w:pPr>
      <w:r w:rsidRPr="00420CEF">
        <w:rPr>
          <w:rFonts w:asciiTheme="minorHAnsi" w:eastAsia="Times New Roman" w:hAnsiTheme="minorHAnsi" w:cstheme="minorHAnsi"/>
          <w:sz w:val="24"/>
          <w:szCs w:val="24"/>
          <w:lang w:val="nl-NL" w:eastAsia="nl-NL"/>
        </w:rPr>
        <w:tab/>
      </w:r>
      <w:r w:rsidRPr="00420CEF">
        <w:rPr>
          <w:rFonts w:asciiTheme="minorHAnsi" w:eastAsia="Times New Roman" w:hAnsiTheme="minorHAnsi" w:cstheme="minorHAnsi"/>
          <w:sz w:val="24"/>
          <w:szCs w:val="24"/>
          <w:lang w:eastAsia="nl-NL"/>
        </w:rPr>
        <w:t>2</w:t>
      </w:r>
      <w:r w:rsidRPr="00420CEF">
        <w:rPr>
          <w:rFonts w:asciiTheme="minorHAnsi" w:eastAsia="Times New Roman" w:hAnsiTheme="minorHAnsi" w:cstheme="minorHAnsi"/>
          <w:sz w:val="24"/>
          <w:szCs w:val="24"/>
          <w:vertAlign w:val="superscript"/>
          <w:lang w:eastAsia="nl-NL"/>
        </w:rPr>
        <w:t>e</w:t>
      </w:r>
      <w:r w:rsidRPr="00420CEF">
        <w:rPr>
          <w:rFonts w:asciiTheme="minorHAnsi" w:eastAsia="Times New Roman" w:hAnsiTheme="minorHAnsi" w:cstheme="minorHAnsi"/>
          <w:sz w:val="24"/>
          <w:szCs w:val="24"/>
          <w:lang w:eastAsia="nl-NL"/>
        </w:rPr>
        <w:t xml:space="preserve"> keus: Bendamustine-rituximab (BR</w:t>
      </w:r>
      <w:r w:rsidR="00D405E8" w:rsidRPr="00420CEF">
        <w:rPr>
          <w:rFonts w:asciiTheme="minorHAnsi" w:eastAsia="Times New Roman" w:hAnsiTheme="minorHAnsi" w:cstheme="minorHAnsi"/>
          <w:sz w:val="24"/>
          <w:szCs w:val="24"/>
          <w:lang w:eastAsia="nl-NL"/>
        </w:rPr>
        <w:t>70</w:t>
      </w:r>
      <w:r w:rsidRPr="00420CEF">
        <w:rPr>
          <w:rFonts w:asciiTheme="minorHAnsi" w:eastAsia="Times New Roman" w:hAnsiTheme="minorHAnsi" w:cstheme="minorHAnsi"/>
          <w:sz w:val="24"/>
          <w:szCs w:val="24"/>
          <w:lang w:eastAsia="nl-NL"/>
        </w:rPr>
        <w:t xml:space="preserve">), chloorambucil-rituximab (Chl -R) </w:t>
      </w:r>
      <w:r w:rsidRPr="00420CEF">
        <w:rPr>
          <w:rFonts w:asciiTheme="minorHAnsi" w:eastAsia="Times New Roman" w:hAnsiTheme="minorHAnsi" w:cs="Times New Roman"/>
          <w:sz w:val="24"/>
          <w:szCs w:val="24"/>
          <w:lang w:eastAsia="nl-NL"/>
        </w:rPr>
        <w:tab/>
        <w:t xml:space="preserve"> </w:t>
      </w:r>
    </w:p>
    <w:p w14:paraId="75DB312B" w14:textId="77777777" w:rsidR="007003D5" w:rsidRPr="00420CEF" w:rsidRDefault="007003D5" w:rsidP="007003D5">
      <w:pPr>
        <w:spacing w:after="0"/>
        <w:rPr>
          <w:rFonts w:asciiTheme="minorHAnsi" w:eastAsia="Times New Roman" w:hAnsiTheme="minorHAnsi" w:cs="Times New Roman"/>
          <w:b/>
          <w:color w:val="333399"/>
          <w:sz w:val="24"/>
          <w:szCs w:val="24"/>
          <w:lang w:eastAsia="nl-NL"/>
        </w:rPr>
      </w:pPr>
    </w:p>
    <w:p w14:paraId="74FA38AD" w14:textId="0A99D1D9" w:rsidR="007003D5" w:rsidRPr="004E604D" w:rsidRDefault="007003D5" w:rsidP="007003D5">
      <w:pPr>
        <w:spacing w:after="0"/>
        <w:rPr>
          <w:rFonts w:asciiTheme="minorHAnsi" w:hAnsiTheme="minorHAnsi" w:cs="Segoe UI"/>
          <w:sz w:val="24"/>
          <w:szCs w:val="24"/>
          <w:lang w:val="nl-NL"/>
        </w:rPr>
      </w:pPr>
      <w:r w:rsidRPr="002A32A5">
        <w:rPr>
          <w:rFonts w:asciiTheme="minorHAnsi" w:eastAsia="Times New Roman" w:hAnsiTheme="minorHAnsi" w:cs="Times New Roman"/>
          <w:b/>
          <w:color w:val="333399"/>
          <w:sz w:val="24"/>
          <w:szCs w:val="24"/>
          <w:lang w:val="nl-NL" w:eastAsia="nl-NL"/>
        </w:rPr>
        <w:t>Behandeling vroeg recidief, refractaire ziekte</w:t>
      </w:r>
      <w:r w:rsidR="00561BDD">
        <w:rPr>
          <w:rFonts w:asciiTheme="minorHAnsi" w:eastAsia="Times New Roman" w:hAnsiTheme="minorHAnsi" w:cs="Times New Roman"/>
          <w:b/>
          <w:color w:val="333399"/>
          <w:sz w:val="24"/>
          <w:szCs w:val="24"/>
          <w:lang w:val="nl-NL" w:eastAsia="nl-NL"/>
        </w:rPr>
        <w:t xml:space="preserve"> of</w:t>
      </w:r>
      <w:r>
        <w:rPr>
          <w:rFonts w:asciiTheme="minorHAnsi" w:eastAsia="Times New Roman" w:hAnsiTheme="minorHAnsi" w:cs="Times New Roman"/>
          <w:b/>
          <w:color w:val="333399"/>
          <w:sz w:val="24"/>
          <w:szCs w:val="24"/>
          <w:lang w:val="nl-NL" w:eastAsia="nl-NL"/>
        </w:rPr>
        <w:t xml:space="preserve"> </w:t>
      </w:r>
      <w:r w:rsidRPr="002A32A5">
        <w:rPr>
          <w:rFonts w:asciiTheme="minorHAnsi" w:eastAsia="Times New Roman" w:hAnsiTheme="minorHAnsi" w:cs="Times New Roman"/>
          <w:b/>
          <w:color w:val="333399"/>
          <w:sz w:val="24"/>
          <w:szCs w:val="24"/>
          <w:lang w:val="nl-NL" w:eastAsia="nl-NL"/>
        </w:rPr>
        <w:t xml:space="preserve">recidief met del (17p) of TP53-mutatie </w:t>
      </w:r>
    </w:p>
    <w:p w14:paraId="3E5D4101" w14:textId="77777777" w:rsidR="007003D5" w:rsidRPr="00F1089A" w:rsidRDefault="007003D5" w:rsidP="00E56CF8">
      <w:pPr>
        <w:pStyle w:val="Lijstalinea"/>
        <w:spacing w:after="0"/>
        <w:ind w:left="708"/>
        <w:rPr>
          <w:rFonts w:eastAsia="Times New Roman" w:cstheme="minorHAnsi"/>
          <w:sz w:val="24"/>
          <w:szCs w:val="24"/>
        </w:rPr>
      </w:pPr>
      <w:r w:rsidRPr="00F1089A">
        <w:rPr>
          <w:rFonts w:eastAsia="Times New Roman" w:cstheme="minorHAnsi"/>
          <w:sz w:val="24"/>
          <w:szCs w:val="24"/>
        </w:rPr>
        <w:t>1</w:t>
      </w:r>
      <w:r w:rsidRPr="00F1089A">
        <w:rPr>
          <w:rFonts w:eastAsia="Times New Roman" w:cstheme="minorHAnsi"/>
          <w:sz w:val="24"/>
          <w:szCs w:val="24"/>
          <w:vertAlign w:val="superscript"/>
        </w:rPr>
        <w:t>e</w:t>
      </w:r>
      <w:r w:rsidRPr="00F1089A">
        <w:rPr>
          <w:rFonts w:eastAsia="Times New Roman" w:cstheme="minorHAnsi"/>
          <w:sz w:val="24"/>
          <w:szCs w:val="24"/>
        </w:rPr>
        <w:t xml:space="preserve"> keus: Ibrutinib </w:t>
      </w:r>
      <w:r>
        <w:rPr>
          <w:rFonts w:eastAsia="Times New Roman" w:cstheme="minorHAnsi"/>
          <w:sz w:val="24"/>
          <w:szCs w:val="24"/>
        </w:rPr>
        <w:t>ò</w:t>
      </w:r>
      <w:r w:rsidRPr="00F1089A">
        <w:rPr>
          <w:rFonts w:eastAsia="Times New Roman" w:cstheme="minorHAnsi"/>
          <w:sz w:val="24"/>
          <w:szCs w:val="24"/>
        </w:rPr>
        <w:t xml:space="preserve">f </w:t>
      </w:r>
      <w:r w:rsidRPr="00253557">
        <w:rPr>
          <w:rFonts w:eastAsia="Times New Roman" w:cstheme="minorHAnsi"/>
          <w:sz w:val="24"/>
          <w:szCs w:val="24"/>
        </w:rPr>
        <w:t>venetoclax-rituximab (Ven-R)</w:t>
      </w:r>
      <w:r w:rsidRPr="00F1089A">
        <w:rPr>
          <w:rFonts w:eastAsia="Times New Roman" w:cstheme="minorHAnsi"/>
          <w:sz w:val="24"/>
          <w:szCs w:val="24"/>
        </w:rPr>
        <w:tab/>
      </w:r>
      <w:r w:rsidRPr="00F1089A">
        <w:rPr>
          <w:rFonts w:eastAsia="Times New Roman" w:cstheme="minorHAnsi"/>
          <w:sz w:val="24"/>
          <w:szCs w:val="24"/>
        </w:rPr>
        <w:tab/>
      </w:r>
      <w:r w:rsidRPr="00F1089A">
        <w:rPr>
          <w:rFonts w:eastAsia="Times New Roman" w:cstheme="minorHAnsi"/>
          <w:sz w:val="24"/>
          <w:szCs w:val="24"/>
        </w:rPr>
        <w:tab/>
      </w:r>
      <w:r w:rsidRPr="00F1089A">
        <w:rPr>
          <w:rFonts w:eastAsia="Times New Roman" w:cstheme="minorHAnsi"/>
          <w:sz w:val="24"/>
          <w:szCs w:val="24"/>
        </w:rPr>
        <w:tab/>
      </w:r>
    </w:p>
    <w:p w14:paraId="1A939C75" w14:textId="77777777" w:rsidR="007003D5" w:rsidRPr="004274C3" w:rsidRDefault="007003D5" w:rsidP="00E56CF8">
      <w:pPr>
        <w:pStyle w:val="Lijstalinea"/>
        <w:spacing w:after="0"/>
        <w:ind w:left="708"/>
        <w:rPr>
          <w:rFonts w:eastAsia="Times New Roman" w:cstheme="minorHAnsi"/>
          <w:sz w:val="24"/>
          <w:szCs w:val="24"/>
        </w:rPr>
      </w:pPr>
      <w:r w:rsidRPr="004274C3">
        <w:rPr>
          <w:rFonts w:cstheme="minorHAnsi"/>
          <w:sz w:val="24"/>
          <w:szCs w:val="24"/>
        </w:rPr>
        <w:t>2</w:t>
      </w:r>
      <w:r w:rsidRPr="004274C3">
        <w:rPr>
          <w:rFonts w:cstheme="minorHAnsi"/>
          <w:sz w:val="24"/>
          <w:szCs w:val="24"/>
          <w:vertAlign w:val="superscript"/>
        </w:rPr>
        <w:t>e</w:t>
      </w:r>
      <w:r w:rsidRPr="004274C3">
        <w:rPr>
          <w:rFonts w:cstheme="minorHAnsi"/>
          <w:sz w:val="24"/>
          <w:szCs w:val="24"/>
        </w:rPr>
        <w:t xml:space="preserve"> keus: Idelalisib</w:t>
      </w:r>
      <w:r>
        <w:rPr>
          <w:rFonts w:cstheme="minorHAnsi"/>
          <w:sz w:val="24"/>
          <w:szCs w:val="24"/>
        </w:rPr>
        <w:t>-</w:t>
      </w:r>
      <w:r w:rsidRPr="004274C3">
        <w:rPr>
          <w:rFonts w:cstheme="minorHAnsi"/>
          <w:sz w:val="24"/>
          <w:szCs w:val="24"/>
        </w:rPr>
        <w:t>rituximab</w:t>
      </w:r>
      <w:r w:rsidRPr="004274C3">
        <w:rPr>
          <w:rFonts w:cstheme="minorHAnsi"/>
          <w:sz w:val="24"/>
          <w:szCs w:val="24"/>
        </w:rPr>
        <w:tab/>
      </w:r>
      <w:r w:rsidRPr="004274C3">
        <w:rPr>
          <w:rFonts w:cstheme="minorHAnsi"/>
          <w:sz w:val="24"/>
          <w:szCs w:val="24"/>
        </w:rPr>
        <w:tab/>
      </w:r>
      <w:r w:rsidRPr="004274C3">
        <w:rPr>
          <w:rFonts w:cstheme="minorHAnsi"/>
          <w:sz w:val="24"/>
          <w:szCs w:val="24"/>
        </w:rPr>
        <w:tab/>
      </w:r>
      <w:r w:rsidRPr="004274C3">
        <w:rPr>
          <w:rFonts w:cstheme="minorHAnsi"/>
          <w:sz w:val="24"/>
          <w:szCs w:val="24"/>
        </w:rPr>
        <w:tab/>
      </w:r>
      <w:r w:rsidRPr="004274C3">
        <w:rPr>
          <w:rFonts w:cstheme="minorHAnsi"/>
          <w:sz w:val="24"/>
          <w:szCs w:val="24"/>
        </w:rPr>
        <w:tab/>
      </w:r>
    </w:p>
    <w:p w14:paraId="0CAB283C" w14:textId="77777777" w:rsidR="002D66F7" w:rsidRDefault="007003D5" w:rsidP="00C94B8D">
      <w:pPr>
        <w:pStyle w:val="Lijstalinea"/>
        <w:spacing w:after="0"/>
        <w:ind w:left="0" w:firstLine="708"/>
        <w:rPr>
          <w:rFonts w:cstheme="minorHAnsi"/>
          <w:sz w:val="24"/>
          <w:szCs w:val="28"/>
        </w:rPr>
      </w:pPr>
      <w:r w:rsidRPr="00F83082">
        <w:rPr>
          <w:rFonts w:cstheme="minorHAnsi"/>
          <w:sz w:val="24"/>
          <w:szCs w:val="28"/>
        </w:rPr>
        <w:lastRenderedPageBreak/>
        <w:t xml:space="preserve">Overweeg allogene stamceltransplantatie </w:t>
      </w:r>
      <w:r w:rsidRPr="00F83082">
        <w:rPr>
          <w:rFonts w:cstheme="minorHAnsi"/>
          <w:sz w:val="24"/>
          <w:szCs w:val="28"/>
        </w:rPr>
        <w:tab/>
      </w:r>
    </w:p>
    <w:p w14:paraId="6BBF9B15" w14:textId="1E646609" w:rsidR="002656A7" w:rsidRDefault="007003D5" w:rsidP="007003D5">
      <w:pPr>
        <w:pStyle w:val="Lijstalinea"/>
        <w:spacing w:after="0"/>
        <w:ind w:left="0"/>
        <w:rPr>
          <w:rFonts w:cstheme="minorHAnsi"/>
          <w:sz w:val="24"/>
          <w:szCs w:val="28"/>
        </w:rPr>
      </w:pPr>
      <w:r w:rsidRPr="00F83082">
        <w:rPr>
          <w:rFonts w:cstheme="minorHAnsi"/>
          <w:sz w:val="24"/>
          <w:szCs w:val="28"/>
        </w:rPr>
        <w:tab/>
      </w:r>
    </w:p>
    <w:p w14:paraId="06AD607B" w14:textId="5FE5E7B8" w:rsidR="002656A7" w:rsidRPr="002D66F7" w:rsidRDefault="002D66F7" w:rsidP="002D66F7">
      <w:pPr>
        <w:spacing w:after="0"/>
        <w:rPr>
          <w:rFonts w:asciiTheme="minorHAnsi" w:hAnsiTheme="minorHAnsi" w:cs="Segoe UI"/>
          <w:sz w:val="24"/>
          <w:szCs w:val="24"/>
          <w:lang w:val="nl-NL"/>
        </w:rPr>
      </w:pPr>
      <w:r w:rsidRPr="002A32A5">
        <w:rPr>
          <w:rFonts w:asciiTheme="minorHAnsi" w:eastAsia="Times New Roman" w:hAnsiTheme="minorHAnsi" w:cs="Times New Roman"/>
          <w:b/>
          <w:color w:val="333399"/>
          <w:sz w:val="24"/>
          <w:szCs w:val="24"/>
          <w:lang w:val="nl-NL" w:eastAsia="nl-NL"/>
        </w:rPr>
        <w:t>Behandeling recidief</w:t>
      </w:r>
      <w:r w:rsidR="00201215">
        <w:rPr>
          <w:rFonts w:asciiTheme="minorHAnsi" w:eastAsia="Times New Roman" w:hAnsiTheme="minorHAnsi" w:cs="Times New Roman"/>
          <w:b/>
          <w:color w:val="333399"/>
          <w:sz w:val="24"/>
          <w:szCs w:val="24"/>
          <w:lang w:val="nl-NL" w:eastAsia="nl-NL"/>
        </w:rPr>
        <w:t xml:space="preserve"> of </w:t>
      </w:r>
      <w:r w:rsidRPr="002A32A5">
        <w:rPr>
          <w:rFonts w:asciiTheme="minorHAnsi" w:eastAsia="Times New Roman" w:hAnsiTheme="minorHAnsi" w:cs="Times New Roman"/>
          <w:b/>
          <w:color w:val="333399"/>
          <w:sz w:val="24"/>
          <w:szCs w:val="24"/>
          <w:lang w:val="nl-NL" w:eastAsia="nl-NL"/>
        </w:rPr>
        <w:t>refractaire ziekte</w:t>
      </w:r>
      <w:r w:rsidR="00201215">
        <w:rPr>
          <w:rFonts w:asciiTheme="minorHAnsi" w:eastAsia="Times New Roman" w:hAnsiTheme="minorHAnsi" w:cs="Times New Roman"/>
          <w:b/>
          <w:color w:val="333399"/>
          <w:sz w:val="24"/>
          <w:szCs w:val="24"/>
          <w:lang w:val="nl-NL" w:eastAsia="nl-NL"/>
        </w:rPr>
        <w:t xml:space="preserve"> </w:t>
      </w:r>
      <w:r>
        <w:rPr>
          <w:rFonts w:asciiTheme="minorHAnsi" w:eastAsia="Times New Roman" w:hAnsiTheme="minorHAnsi" w:cs="Times New Roman"/>
          <w:b/>
          <w:color w:val="333399"/>
          <w:sz w:val="24"/>
          <w:szCs w:val="24"/>
          <w:lang w:val="nl-NL" w:eastAsia="nl-NL"/>
        </w:rPr>
        <w:t>na doelgerichte therapie (</w:t>
      </w:r>
      <w:r w:rsidR="00FD6E07">
        <w:rPr>
          <w:rFonts w:asciiTheme="minorHAnsi" w:eastAsia="Times New Roman" w:hAnsiTheme="minorHAnsi" w:cs="Times New Roman"/>
          <w:b/>
          <w:color w:val="333399"/>
          <w:sz w:val="24"/>
          <w:szCs w:val="24"/>
          <w:lang w:val="nl-NL" w:eastAsia="nl-NL"/>
        </w:rPr>
        <w:t>ibrutinib, venetoclax of idelalisib)</w:t>
      </w:r>
    </w:p>
    <w:p w14:paraId="72F5CA7C" w14:textId="294E684A" w:rsidR="002656A7" w:rsidRPr="00291AC8" w:rsidRDefault="002656A7" w:rsidP="00C94B8D">
      <w:pPr>
        <w:pStyle w:val="Lijstalinea"/>
        <w:spacing w:after="0"/>
        <w:ind w:left="708"/>
        <w:rPr>
          <w:rFonts w:eastAsia="Times New Roman" w:cstheme="minorHAnsi"/>
          <w:sz w:val="24"/>
          <w:szCs w:val="24"/>
        </w:rPr>
      </w:pPr>
      <w:r w:rsidRPr="00291AC8">
        <w:rPr>
          <w:rFonts w:eastAsia="Times New Roman" w:cstheme="minorHAnsi"/>
          <w:sz w:val="24"/>
          <w:szCs w:val="24"/>
        </w:rPr>
        <w:t>1</w:t>
      </w:r>
      <w:r w:rsidRPr="00291AC8">
        <w:rPr>
          <w:rFonts w:eastAsia="Times New Roman" w:cstheme="minorHAnsi"/>
          <w:sz w:val="24"/>
          <w:szCs w:val="24"/>
          <w:vertAlign w:val="superscript"/>
        </w:rPr>
        <w:t>e</w:t>
      </w:r>
      <w:r w:rsidRPr="00291AC8">
        <w:rPr>
          <w:rFonts w:eastAsia="Times New Roman" w:cstheme="minorHAnsi"/>
          <w:sz w:val="24"/>
          <w:szCs w:val="24"/>
        </w:rPr>
        <w:t xml:space="preserve"> keus: Ibrutinib òf venetoclax </w:t>
      </w:r>
      <w:r w:rsidRPr="005F127E">
        <w:rPr>
          <w:rFonts w:eastAsia="Times New Roman" w:cstheme="minorHAnsi"/>
          <w:sz w:val="24"/>
          <w:szCs w:val="24"/>
        </w:rPr>
        <w:t xml:space="preserve">continu </w:t>
      </w:r>
      <w:r w:rsidRPr="002656A7">
        <w:rPr>
          <w:rFonts w:eastAsia="Times New Roman" w:cstheme="minorHAnsi"/>
          <w:sz w:val="24"/>
          <w:szCs w:val="24"/>
        </w:rPr>
        <w:t>òf</w:t>
      </w:r>
      <w:r>
        <w:rPr>
          <w:rFonts w:eastAsia="Times New Roman" w:cstheme="minorHAnsi"/>
          <w:sz w:val="24"/>
          <w:szCs w:val="24"/>
        </w:rPr>
        <w:t xml:space="preserve"> venetoclax-rituximab (Ven-R)</w:t>
      </w:r>
      <w:r w:rsidRPr="002656A7">
        <w:rPr>
          <w:rFonts w:eastAsia="Times New Roman" w:cstheme="minorHAnsi"/>
          <w:sz w:val="24"/>
          <w:szCs w:val="24"/>
        </w:rPr>
        <w:t xml:space="preserve"> </w:t>
      </w:r>
    </w:p>
    <w:p w14:paraId="5A65F4ED" w14:textId="3FCAD516" w:rsidR="002656A7" w:rsidRPr="008633F7" w:rsidRDefault="002656A7" w:rsidP="00C94B8D">
      <w:pPr>
        <w:pStyle w:val="Lijstalinea"/>
        <w:spacing w:after="0"/>
        <w:ind w:left="708"/>
        <w:rPr>
          <w:rFonts w:cstheme="minorHAnsi"/>
          <w:sz w:val="24"/>
          <w:szCs w:val="24"/>
        </w:rPr>
      </w:pPr>
      <w:r w:rsidRPr="004274C3">
        <w:rPr>
          <w:rFonts w:cstheme="minorHAnsi"/>
          <w:sz w:val="24"/>
          <w:szCs w:val="24"/>
        </w:rPr>
        <w:t>2</w:t>
      </w:r>
      <w:r w:rsidRPr="004274C3">
        <w:rPr>
          <w:rFonts w:cstheme="minorHAnsi"/>
          <w:sz w:val="24"/>
          <w:szCs w:val="24"/>
          <w:vertAlign w:val="superscript"/>
        </w:rPr>
        <w:t>e</w:t>
      </w:r>
      <w:r w:rsidRPr="004274C3">
        <w:rPr>
          <w:rFonts w:cstheme="minorHAnsi"/>
          <w:sz w:val="24"/>
          <w:szCs w:val="24"/>
        </w:rPr>
        <w:t xml:space="preserve"> keus:</w:t>
      </w:r>
      <w:r>
        <w:rPr>
          <w:rFonts w:cstheme="minorHAnsi"/>
          <w:sz w:val="24"/>
          <w:szCs w:val="24"/>
        </w:rPr>
        <w:t xml:space="preserve"> chemo-immunotherapie (geen 17p-deletie / TP53-mutatie) </w:t>
      </w:r>
      <w:r w:rsidRPr="00291AC8">
        <w:rPr>
          <w:rFonts w:eastAsia="Times New Roman" w:cstheme="minorHAnsi"/>
          <w:sz w:val="24"/>
          <w:szCs w:val="24"/>
        </w:rPr>
        <w:t>òf</w:t>
      </w:r>
      <w:r w:rsidRPr="004274C3">
        <w:rPr>
          <w:rFonts w:cstheme="minorHAnsi"/>
          <w:sz w:val="24"/>
          <w:szCs w:val="24"/>
        </w:rPr>
        <w:t xml:space="preserve"> </w:t>
      </w:r>
      <w:r>
        <w:rPr>
          <w:rFonts w:cstheme="minorHAnsi"/>
          <w:sz w:val="24"/>
          <w:szCs w:val="24"/>
        </w:rPr>
        <w:t>i</w:t>
      </w:r>
      <w:r w:rsidRPr="004274C3">
        <w:rPr>
          <w:rFonts w:cstheme="minorHAnsi"/>
          <w:sz w:val="24"/>
          <w:szCs w:val="24"/>
        </w:rPr>
        <w:t>delalisib</w:t>
      </w:r>
      <w:r>
        <w:rPr>
          <w:rFonts w:cstheme="minorHAnsi"/>
          <w:sz w:val="24"/>
          <w:szCs w:val="24"/>
        </w:rPr>
        <w:t>-</w:t>
      </w:r>
      <w:r w:rsidRPr="004274C3">
        <w:rPr>
          <w:rFonts w:cstheme="minorHAnsi"/>
          <w:sz w:val="24"/>
          <w:szCs w:val="24"/>
        </w:rPr>
        <w:t>rituxim</w:t>
      </w:r>
      <w:r>
        <w:rPr>
          <w:rFonts w:cstheme="minorHAnsi"/>
          <w:sz w:val="24"/>
          <w:szCs w:val="24"/>
        </w:rPr>
        <w:t>ab</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147207EF" w14:textId="66BEC650" w:rsidR="002656A7" w:rsidRPr="00874A5A" w:rsidRDefault="002656A7" w:rsidP="00C94B8D">
      <w:pPr>
        <w:pStyle w:val="Lijstalinea"/>
        <w:spacing w:after="0"/>
        <w:ind w:left="0" w:firstLine="708"/>
        <w:rPr>
          <w:rFonts w:cstheme="minorHAnsi"/>
          <w:sz w:val="24"/>
          <w:szCs w:val="28"/>
        </w:rPr>
      </w:pPr>
      <w:r w:rsidRPr="00874A5A">
        <w:rPr>
          <w:rFonts w:cstheme="minorHAnsi"/>
          <w:sz w:val="24"/>
          <w:szCs w:val="28"/>
        </w:rPr>
        <w:t xml:space="preserve">Overweeg allogene stamceltransplantatie </w:t>
      </w:r>
      <w:r w:rsidRPr="00874A5A">
        <w:rPr>
          <w:rFonts w:cstheme="minorHAnsi"/>
          <w:sz w:val="24"/>
          <w:szCs w:val="28"/>
        </w:rPr>
        <w:tab/>
      </w:r>
      <w:r w:rsidRPr="00874A5A">
        <w:rPr>
          <w:rFonts w:cstheme="minorHAnsi"/>
          <w:sz w:val="24"/>
          <w:szCs w:val="28"/>
        </w:rPr>
        <w:tab/>
      </w:r>
      <w:r w:rsidRPr="00874A5A">
        <w:rPr>
          <w:rFonts w:cstheme="minorHAnsi"/>
          <w:sz w:val="24"/>
          <w:szCs w:val="28"/>
        </w:rPr>
        <w:tab/>
      </w:r>
      <w:r w:rsidRPr="00874A5A">
        <w:rPr>
          <w:rFonts w:cstheme="minorHAnsi"/>
          <w:sz w:val="24"/>
          <w:szCs w:val="28"/>
        </w:rPr>
        <w:tab/>
      </w:r>
      <w:r w:rsidRPr="00874A5A">
        <w:rPr>
          <w:rFonts w:cstheme="minorHAnsi"/>
          <w:sz w:val="24"/>
          <w:szCs w:val="28"/>
        </w:rPr>
        <w:tab/>
      </w:r>
      <w:r>
        <w:rPr>
          <w:rFonts w:cstheme="minorHAnsi"/>
          <w:sz w:val="24"/>
          <w:szCs w:val="28"/>
        </w:rPr>
        <w:tab/>
      </w:r>
    </w:p>
    <w:p w14:paraId="2BE5E6DB" w14:textId="30AD62A0" w:rsidR="007003D5" w:rsidRPr="00F83082" w:rsidRDefault="007003D5" w:rsidP="007003D5">
      <w:pPr>
        <w:pStyle w:val="Lijstalinea"/>
        <w:spacing w:after="0"/>
        <w:ind w:left="0"/>
        <w:rPr>
          <w:rFonts w:cstheme="minorHAnsi"/>
          <w:sz w:val="24"/>
          <w:szCs w:val="28"/>
        </w:rPr>
      </w:pPr>
      <w:r w:rsidRPr="00F83082">
        <w:rPr>
          <w:rFonts w:cstheme="minorHAnsi"/>
          <w:sz w:val="24"/>
          <w:szCs w:val="28"/>
        </w:rPr>
        <w:tab/>
      </w:r>
      <w:r w:rsidRPr="00F83082">
        <w:rPr>
          <w:rFonts w:cstheme="minorHAnsi"/>
          <w:sz w:val="24"/>
          <w:szCs w:val="28"/>
        </w:rPr>
        <w:tab/>
      </w:r>
    </w:p>
    <w:p w14:paraId="2DD63BCC" w14:textId="77777777" w:rsidR="007003D5" w:rsidRPr="002A32A5" w:rsidRDefault="007003D5" w:rsidP="007003D5">
      <w:pPr>
        <w:spacing w:after="0"/>
        <w:rPr>
          <w:rFonts w:asciiTheme="minorHAnsi" w:hAnsiTheme="minorHAnsi" w:cs="Segoe UI"/>
          <w:sz w:val="24"/>
          <w:szCs w:val="24"/>
          <w:lang w:val="nl-NL"/>
        </w:rPr>
      </w:pPr>
    </w:p>
    <w:p w14:paraId="0EC0CB97" w14:textId="77777777" w:rsidR="007003D5" w:rsidRPr="00105783" w:rsidRDefault="007003D5" w:rsidP="007003D5">
      <w:pPr>
        <w:spacing w:after="0"/>
        <w:rPr>
          <w:rFonts w:asciiTheme="minorHAnsi" w:hAnsiTheme="minorHAnsi"/>
          <w:b/>
          <w:color w:val="333399"/>
          <w:sz w:val="32"/>
          <w:szCs w:val="32"/>
          <w:lang w:val="nl-NL"/>
        </w:rPr>
      </w:pPr>
      <w:r w:rsidRPr="00105783">
        <w:rPr>
          <w:rFonts w:asciiTheme="minorHAnsi" w:hAnsiTheme="minorHAnsi"/>
          <w:b/>
          <w:color w:val="333399"/>
          <w:sz w:val="32"/>
          <w:szCs w:val="32"/>
          <w:lang w:val="nl-NL"/>
        </w:rPr>
        <w:t>Module 6: Overwegingen voor allogene stamceltransplantatie</w:t>
      </w:r>
    </w:p>
    <w:p w14:paraId="1EBA99F6" w14:textId="20CAF587" w:rsidR="00476609" w:rsidRDefault="00476609" w:rsidP="00476609">
      <w:pPr>
        <w:pStyle w:val="Lijstalinea"/>
        <w:numPr>
          <w:ilvl w:val="0"/>
          <w:numId w:val="4"/>
        </w:numPr>
        <w:spacing w:after="0"/>
        <w:rPr>
          <w:rFonts w:cstheme="minorHAnsi"/>
          <w:sz w:val="24"/>
          <w:szCs w:val="24"/>
        </w:rPr>
      </w:pPr>
      <w:r w:rsidRPr="004741EB">
        <w:rPr>
          <w:rFonts w:cstheme="minorHAnsi"/>
          <w:sz w:val="24"/>
          <w:szCs w:val="24"/>
        </w:rPr>
        <w:t>Een patiënt met:</w:t>
      </w:r>
      <w:r w:rsidRPr="004741EB">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77B1308E" w14:textId="77777777" w:rsidR="00476609" w:rsidRDefault="00476609" w:rsidP="00476609">
      <w:pPr>
        <w:pStyle w:val="Lijstalinea"/>
        <w:numPr>
          <w:ilvl w:val="0"/>
          <w:numId w:val="5"/>
        </w:numPr>
        <w:spacing w:after="0"/>
        <w:rPr>
          <w:rFonts w:cstheme="minorHAnsi"/>
          <w:sz w:val="24"/>
          <w:szCs w:val="24"/>
        </w:rPr>
      </w:pPr>
      <w:r>
        <w:rPr>
          <w:rFonts w:cstheme="minorHAnsi"/>
          <w:sz w:val="24"/>
          <w:szCs w:val="24"/>
        </w:rPr>
        <w:t>17p-deletie</w:t>
      </w:r>
      <w:r w:rsidRPr="00F83082">
        <w:rPr>
          <w:rFonts w:cstheme="minorHAnsi"/>
          <w:sz w:val="24"/>
          <w:szCs w:val="24"/>
        </w:rPr>
        <w:t xml:space="preserve"> en/of TP53-mutatie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63A0AEA5" w14:textId="77777777" w:rsidR="00476609" w:rsidRPr="00306944" w:rsidRDefault="00476609" w:rsidP="00476609">
      <w:pPr>
        <w:pStyle w:val="Lijstalinea"/>
        <w:numPr>
          <w:ilvl w:val="0"/>
          <w:numId w:val="5"/>
        </w:numPr>
        <w:spacing w:after="0"/>
        <w:rPr>
          <w:rFonts w:eastAsiaTheme="minorHAnsi" w:cstheme="minorHAnsi"/>
          <w:sz w:val="24"/>
          <w:szCs w:val="24"/>
          <w:lang w:eastAsia="en-US"/>
        </w:rPr>
      </w:pPr>
      <w:r w:rsidRPr="00F83082">
        <w:rPr>
          <w:rFonts w:cstheme="minorHAnsi"/>
          <w:sz w:val="24"/>
          <w:szCs w:val="24"/>
        </w:rPr>
        <w:t xml:space="preserve">recidief of refractair na chemo-immunotherapie </w:t>
      </w:r>
      <w:r>
        <w:rPr>
          <w:rFonts w:cstheme="minorHAnsi"/>
          <w:sz w:val="24"/>
          <w:szCs w:val="24"/>
        </w:rPr>
        <w:t>én recidief of refractair na een kinaseremmer (ibrutinib of idelalisib) of venetoclax</w:t>
      </w:r>
    </w:p>
    <w:p w14:paraId="3ADF65B0" w14:textId="36B86968" w:rsidR="00476609" w:rsidRDefault="00476609" w:rsidP="00476609">
      <w:pPr>
        <w:pStyle w:val="Lijstalinea"/>
        <w:numPr>
          <w:ilvl w:val="0"/>
          <w:numId w:val="4"/>
        </w:numPr>
        <w:spacing w:after="0"/>
        <w:rPr>
          <w:rFonts w:cstheme="minorHAnsi"/>
          <w:sz w:val="24"/>
          <w:szCs w:val="24"/>
        </w:rPr>
      </w:pPr>
      <w:r>
        <w:rPr>
          <w:rFonts w:cstheme="minorHAnsi"/>
          <w:sz w:val="24"/>
          <w:szCs w:val="24"/>
        </w:rPr>
        <w:t>Een patiënt met: lage kans op 2-jaar NRM en: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274CD3B3" w14:textId="77777777" w:rsidR="00476609" w:rsidRDefault="00476609" w:rsidP="00476609">
      <w:pPr>
        <w:pStyle w:val="Lijstalinea"/>
        <w:numPr>
          <w:ilvl w:val="0"/>
          <w:numId w:val="9"/>
        </w:numPr>
        <w:spacing w:after="0"/>
        <w:rPr>
          <w:rFonts w:cstheme="minorHAnsi"/>
          <w:sz w:val="24"/>
          <w:szCs w:val="24"/>
        </w:rPr>
      </w:pPr>
      <w:r>
        <w:rPr>
          <w:rFonts w:cstheme="minorHAnsi"/>
          <w:sz w:val="24"/>
          <w:szCs w:val="24"/>
        </w:rPr>
        <w:t>recidief of refractair na chemo-immunotherapie én recidief of refractair na een kinaseremmer (ibrutinib of idelalisib) of venetoclax</w:t>
      </w:r>
    </w:p>
    <w:p w14:paraId="5B4F67CB" w14:textId="20BCA747" w:rsidR="00476609" w:rsidRDefault="00476609" w:rsidP="00476609">
      <w:pPr>
        <w:pStyle w:val="Lijstalinea"/>
        <w:numPr>
          <w:ilvl w:val="0"/>
          <w:numId w:val="4"/>
        </w:numPr>
        <w:spacing w:after="0"/>
        <w:rPr>
          <w:rFonts w:cstheme="minorHAnsi"/>
          <w:sz w:val="24"/>
          <w:szCs w:val="24"/>
        </w:rPr>
      </w:pPr>
      <w:r>
        <w:rPr>
          <w:rFonts w:cstheme="minorHAnsi"/>
          <w:sz w:val="24"/>
          <w:szCs w:val="24"/>
        </w:rPr>
        <w:t>Een patiënt met: lage kans op 2-jaar NRM en: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104DCB0A" w14:textId="77777777" w:rsidR="00476609" w:rsidRDefault="00476609" w:rsidP="00476609">
      <w:pPr>
        <w:pStyle w:val="Lijstalinea"/>
        <w:numPr>
          <w:ilvl w:val="0"/>
          <w:numId w:val="7"/>
        </w:numPr>
        <w:spacing w:after="0"/>
        <w:rPr>
          <w:rFonts w:cstheme="minorHAnsi"/>
          <w:sz w:val="24"/>
          <w:szCs w:val="24"/>
        </w:rPr>
      </w:pPr>
      <w:r>
        <w:rPr>
          <w:rFonts w:cstheme="minorHAnsi"/>
          <w:sz w:val="24"/>
          <w:szCs w:val="24"/>
        </w:rPr>
        <w:t>17p-deletie en/of TP53-mutatie</w:t>
      </w:r>
    </w:p>
    <w:p w14:paraId="1372EE84" w14:textId="77777777" w:rsidR="00476609" w:rsidRPr="0082511D" w:rsidRDefault="00476609" w:rsidP="00476609">
      <w:pPr>
        <w:pStyle w:val="Lijstalinea"/>
        <w:numPr>
          <w:ilvl w:val="0"/>
          <w:numId w:val="7"/>
        </w:numPr>
        <w:spacing w:after="0"/>
        <w:rPr>
          <w:rFonts w:cstheme="minorHAnsi"/>
          <w:sz w:val="24"/>
          <w:szCs w:val="24"/>
        </w:rPr>
      </w:pPr>
      <w:r>
        <w:rPr>
          <w:rFonts w:cstheme="minorHAnsi"/>
          <w:sz w:val="24"/>
          <w:szCs w:val="24"/>
        </w:rPr>
        <w:t xml:space="preserve">recidief of refractair na een kinaseremmer (ibrutinib of idelalisib) of venetoclax </w:t>
      </w:r>
    </w:p>
    <w:p w14:paraId="7B6B65B6" w14:textId="434677CA" w:rsidR="00476609" w:rsidRPr="00F83082" w:rsidRDefault="00476609" w:rsidP="00476609">
      <w:pPr>
        <w:spacing w:after="0"/>
        <w:ind w:left="360"/>
        <w:rPr>
          <w:rFonts w:asciiTheme="minorHAnsi" w:hAnsiTheme="minorHAnsi" w:cstheme="minorHAnsi"/>
          <w:sz w:val="24"/>
          <w:szCs w:val="24"/>
          <w:lang w:val="nl-NL"/>
        </w:rPr>
      </w:pPr>
      <w:r>
        <w:rPr>
          <w:rFonts w:asciiTheme="minorHAnsi" w:hAnsiTheme="minorHAnsi" w:cstheme="minorHAnsi"/>
          <w:sz w:val="24"/>
          <w:szCs w:val="24"/>
          <w:lang w:val="nl-NL"/>
        </w:rPr>
        <w:t>4</w:t>
      </w:r>
      <w:r w:rsidRPr="00F83082">
        <w:rPr>
          <w:rFonts w:asciiTheme="minorHAnsi" w:hAnsiTheme="minorHAnsi" w:cstheme="minorHAnsi"/>
          <w:sz w:val="24"/>
          <w:szCs w:val="24"/>
          <w:lang w:val="nl-NL"/>
        </w:rPr>
        <w:t>. Een pati</w:t>
      </w:r>
      <w:r>
        <w:rPr>
          <w:rFonts w:asciiTheme="minorHAnsi" w:hAnsiTheme="minorHAnsi" w:cstheme="minorHAnsi"/>
          <w:sz w:val="24"/>
          <w:szCs w:val="24"/>
          <w:lang w:val="nl-NL"/>
        </w:rPr>
        <w:t>ë</w:t>
      </w:r>
      <w:r w:rsidRPr="00F83082">
        <w:rPr>
          <w:rFonts w:asciiTheme="minorHAnsi" w:hAnsiTheme="minorHAnsi" w:cstheme="minorHAnsi"/>
          <w:sz w:val="24"/>
          <w:szCs w:val="24"/>
          <w:lang w:val="nl-NL"/>
        </w:rPr>
        <w:t xml:space="preserve">nt die refractair is </w:t>
      </w:r>
      <w:r w:rsidR="0004364F">
        <w:rPr>
          <w:rFonts w:asciiTheme="minorHAnsi" w:hAnsiTheme="minorHAnsi" w:cstheme="minorHAnsi"/>
          <w:sz w:val="24"/>
          <w:szCs w:val="24"/>
          <w:lang w:val="nl-NL"/>
        </w:rPr>
        <w:t>op zowel een kinaseremmer (ibruti</w:t>
      </w:r>
      <w:r w:rsidRPr="00F83082">
        <w:rPr>
          <w:rFonts w:asciiTheme="minorHAnsi" w:hAnsiTheme="minorHAnsi" w:cstheme="minorHAnsi"/>
          <w:sz w:val="24"/>
          <w:szCs w:val="24"/>
          <w:lang w:val="nl-NL"/>
        </w:rPr>
        <w:t xml:space="preserve">nib, idelalisib) als venetoclax </w:t>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r w:rsidRPr="00F83082">
        <w:rPr>
          <w:rFonts w:asciiTheme="minorHAnsi" w:hAnsiTheme="minorHAnsi" w:cstheme="minorHAnsi"/>
          <w:sz w:val="24"/>
          <w:szCs w:val="24"/>
          <w:lang w:val="nl-NL"/>
        </w:rPr>
        <w:tab/>
      </w:r>
    </w:p>
    <w:p w14:paraId="007A65AC" w14:textId="77777777" w:rsidR="00476609" w:rsidRDefault="00476609" w:rsidP="00476609">
      <w:pPr>
        <w:spacing w:after="0"/>
        <w:ind w:left="360"/>
        <w:rPr>
          <w:rFonts w:asciiTheme="minorHAnsi" w:hAnsiTheme="minorHAnsi" w:cstheme="minorHAnsi"/>
          <w:sz w:val="24"/>
          <w:szCs w:val="24"/>
          <w:lang w:val="nl-NL"/>
        </w:rPr>
      </w:pPr>
      <w:r>
        <w:rPr>
          <w:rFonts w:asciiTheme="minorHAnsi" w:hAnsiTheme="minorHAnsi" w:cstheme="minorHAnsi"/>
          <w:sz w:val="24"/>
          <w:szCs w:val="24"/>
          <w:lang w:val="nl-NL"/>
        </w:rPr>
        <w:t>5</w:t>
      </w:r>
      <w:r w:rsidRPr="00F83082">
        <w:rPr>
          <w:rFonts w:asciiTheme="minorHAnsi" w:hAnsiTheme="minorHAnsi" w:cstheme="minorHAnsi"/>
          <w:sz w:val="24"/>
          <w:szCs w:val="24"/>
          <w:lang w:val="nl-NL"/>
        </w:rPr>
        <w:t xml:space="preserve">. </w:t>
      </w:r>
      <w:r w:rsidRPr="00840F15">
        <w:rPr>
          <w:rFonts w:asciiTheme="minorHAnsi" w:hAnsiTheme="minorHAnsi" w:cstheme="minorHAnsi"/>
          <w:sz w:val="24"/>
          <w:szCs w:val="24"/>
          <w:lang w:val="nl-NL"/>
        </w:rPr>
        <w:t xml:space="preserve">Een patiënt met een </w:t>
      </w:r>
      <w:r>
        <w:rPr>
          <w:rFonts w:asciiTheme="minorHAnsi" w:hAnsiTheme="minorHAnsi" w:cstheme="minorHAnsi"/>
          <w:sz w:val="24"/>
          <w:szCs w:val="24"/>
          <w:lang w:val="nl-NL"/>
        </w:rPr>
        <w:t xml:space="preserve">klonaal gerelateerde </w:t>
      </w:r>
      <w:r w:rsidRPr="00840F15">
        <w:rPr>
          <w:rFonts w:asciiTheme="minorHAnsi" w:hAnsiTheme="minorHAnsi" w:cstheme="minorHAnsi"/>
          <w:sz w:val="24"/>
          <w:szCs w:val="24"/>
          <w:lang w:val="nl-NL"/>
        </w:rPr>
        <w:t>Richterse transformatie</w:t>
      </w:r>
      <w:r w:rsidRPr="00840F15">
        <w:rPr>
          <w:rFonts w:asciiTheme="minorHAnsi" w:hAnsiTheme="minorHAnsi" w:cstheme="minorHAnsi"/>
          <w:sz w:val="24"/>
          <w:szCs w:val="24"/>
          <w:lang w:val="nl-NL"/>
        </w:rPr>
        <w:tab/>
      </w:r>
      <w:r>
        <w:rPr>
          <w:rFonts w:asciiTheme="minorHAnsi" w:hAnsiTheme="minorHAnsi" w:cstheme="minorHAnsi"/>
          <w:sz w:val="24"/>
          <w:szCs w:val="24"/>
          <w:lang w:val="nl-NL"/>
        </w:rPr>
        <w:t>naar DLBCL</w:t>
      </w:r>
    </w:p>
    <w:p w14:paraId="729B35AC" w14:textId="06B692F0" w:rsidR="00476609" w:rsidRPr="00F83082" w:rsidRDefault="00476609" w:rsidP="00476609">
      <w:pPr>
        <w:spacing w:after="0"/>
        <w:ind w:left="360"/>
        <w:rPr>
          <w:rFonts w:asciiTheme="minorHAnsi" w:hAnsiTheme="minorHAnsi" w:cstheme="minorHAnsi"/>
          <w:sz w:val="24"/>
          <w:szCs w:val="24"/>
          <w:highlight w:val="yellow"/>
          <w:lang w:val="nl-NL"/>
        </w:rPr>
      </w:pP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p>
    <w:p w14:paraId="27B71574" w14:textId="77777777" w:rsidR="007003D5" w:rsidRDefault="007003D5" w:rsidP="007003D5">
      <w:pPr>
        <w:spacing w:after="0"/>
        <w:rPr>
          <w:rFonts w:asciiTheme="minorHAnsi" w:eastAsia="Times New Roman" w:hAnsiTheme="minorHAnsi" w:cs="Times New Roman"/>
          <w:b/>
          <w:color w:val="333399"/>
          <w:sz w:val="32"/>
          <w:szCs w:val="32"/>
          <w:lang w:val="nl-NL" w:eastAsia="nl-NL"/>
        </w:rPr>
      </w:pPr>
      <w:r w:rsidRPr="003B025B">
        <w:rPr>
          <w:rFonts w:asciiTheme="minorHAnsi" w:eastAsia="Times New Roman" w:hAnsiTheme="minorHAnsi" w:cs="Times New Roman"/>
          <w:b/>
          <w:color w:val="333399"/>
          <w:sz w:val="32"/>
          <w:szCs w:val="32"/>
          <w:lang w:val="nl-NL" w:eastAsia="nl-NL"/>
        </w:rPr>
        <w:t xml:space="preserve">Module </w:t>
      </w:r>
      <w:r>
        <w:rPr>
          <w:rFonts w:asciiTheme="minorHAnsi" w:eastAsia="Times New Roman" w:hAnsiTheme="minorHAnsi" w:cs="Times New Roman"/>
          <w:b/>
          <w:color w:val="333399"/>
          <w:sz w:val="32"/>
          <w:szCs w:val="32"/>
          <w:lang w:val="nl-NL" w:eastAsia="nl-NL"/>
        </w:rPr>
        <w:t>7</w:t>
      </w:r>
      <w:r w:rsidRPr="003B025B">
        <w:rPr>
          <w:rFonts w:asciiTheme="minorHAnsi" w:eastAsia="Times New Roman" w:hAnsiTheme="minorHAnsi" w:cs="Times New Roman"/>
          <w:b/>
          <w:color w:val="333399"/>
          <w:sz w:val="32"/>
          <w:szCs w:val="32"/>
          <w:lang w:val="nl-NL" w:eastAsia="nl-NL"/>
        </w:rPr>
        <w:t xml:space="preserve">: </w:t>
      </w:r>
      <w:r>
        <w:rPr>
          <w:rFonts w:asciiTheme="minorHAnsi" w:eastAsia="Times New Roman" w:hAnsiTheme="minorHAnsi" w:cs="Times New Roman"/>
          <w:b/>
          <w:color w:val="333399"/>
          <w:sz w:val="32"/>
          <w:szCs w:val="32"/>
          <w:lang w:val="nl-NL" w:eastAsia="nl-NL"/>
        </w:rPr>
        <w:t>Therapieschema’s</w:t>
      </w:r>
    </w:p>
    <w:p w14:paraId="35BED20B" w14:textId="77777777" w:rsidR="007003D5" w:rsidRDefault="007003D5" w:rsidP="007003D5">
      <w:pPr>
        <w:spacing w:after="0"/>
        <w:rPr>
          <w:rFonts w:asciiTheme="minorHAnsi" w:eastAsia="Times New Roman" w:hAnsiTheme="minorHAnsi" w:cs="Times New Roman"/>
          <w:b/>
          <w:color w:val="333399"/>
          <w:sz w:val="32"/>
          <w:szCs w:val="32"/>
          <w:lang w:val="nl-NL" w:eastAsia="nl-NL"/>
        </w:rPr>
      </w:pPr>
    </w:p>
    <w:p w14:paraId="748CADBC" w14:textId="77777777" w:rsidR="007003D5" w:rsidRDefault="007003D5" w:rsidP="007003D5">
      <w:pPr>
        <w:spacing w:after="0"/>
        <w:rPr>
          <w:rFonts w:asciiTheme="minorHAnsi" w:eastAsia="Times New Roman" w:hAnsiTheme="minorHAnsi" w:cs="Times New Roman"/>
          <w:b/>
          <w:color w:val="333399"/>
          <w:sz w:val="32"/>
          <w:szCs w:val="32"/>
          <w:lang w:val="nl-NL" w:eastAsia="nl-NL"/>
        </w:rPr>
      </w:pPr>
      <w:r>
        <w:rPr>
          <w:rFonts w:asciiTheme="minorHAnsi" w:eastAsia="Times New Roman" w:hAnsiTheme="minorHAnsi" w:cs="Times New Roman"/>
          <w:b/>
          <w:color w:val="333399"/>
          <w:sz w:val="32"/>
          <w:szCs w:val="32"/>
          <w:lang w:val="nl-NL" w:eastAsia="nl-NL"/>
        </w:rPr>
        <w:t xml:space="preserve">Module 8: Supportive care bij doelgerichte therapie en chemo-immunotherapie </w:t>
      </w:r>
    </w:p>
    <w:p w14:paraId="31C39CC8" w14:textId="77777777" w:rsidR="00A4768D" w:rsidRPr="005A73FF" w:rsidRDefault="00A4768D" w:rsidP="00A4768D">
      <w:pPr>
        <w:spacing w:after="0"/>
        <w:rPr>
          <w:rFonts w:asciiTheme="minorHAnsi" w:hAnsiTheme="minorHAnsi" w:cs="Segoe UI"/>
          <w:b/>
          <w:bCs/>
          <w:sz w:val="24"/>
          <w:szCs w:val="24"/>
          <w:lang w:val="nl-NL"/>
        </w:rPr>
      </w:pPr>
      <w:r w:rsidRPr="005A73FF">
        <w:rPr>
          <w:rFonts w:asciiTheme="minorHAnsi" w:hAnsiTheme="minorHAnsi" w:cs="Segoe UI"/>
          <w:b/>
          <w:bCs/>
          <w:sz w:val="24"/>
          <w:szCs w:val="24"/>
          <w:lang w:val="nl-NL"/>
        </w:rPr>
        <w:t>Venetoclax:</w:t>
      </w:r>
    </w:p>
    <w:p w14:paraId="46A4569C" w14:textId="77777777" w:rsidR="00E56CF8" w:rsidRPr="00E56CF8" w:rsidRDefault="00E56CF8" w:rsidP="00E56CF8">
      <w:pPr>
        <w:spacing w:after="0"/>
        <w:rPr>
          <w:rFonts w:asciiTheme="minorHAnsi" w:hAnsiTheme="minorHAnsi" w:cs="Segoe UI"/>
          <w:sz w:val="24"/>
          <w:szCs w:val="24"/>
          <w:u w:val="single"/>
          <w:lang w:val="nl-NL"/>
        </w:rPr>
      </w:pPr>
      <w:r w:rsidRPr="00E56CF8">
        <w:rPr>
          <w:rFonts w:asciiTheme="minorHAnsi" w:hAnsiTheme="minorHAnsi" w:cs="Segoe UI"/>
          <w:sz w:val="24"/>
          <w:szCs w:val="24"/>
          <w:u w:val="single"/>
          <w:lang w:val="nl-NL"/>
        </w:rPr>
        <w:t xml:space="preserve">Tumorlyse-preventie bij venetoclax </w:t>
      </w:r>
    </w:p>
    <w:p w14:paraId="299B8420" w14:textId="77777777" w:rsidR="00E56CF8" w:rsidRPr="00E56CF8" w:rsidRDefault="00E56CF8" w:rsidP="00E56CF8">
      <w:pPr>
        <w:spacing w:after="0"/>
        <w:ind w:left="708"/>
        <w:rPr>
          <w:rFonts w:asciiTheme="minorHAnsi" w:hAnsiTheme="minorHAnsi" w:cs="Segoe UI"/>
          <w:sz w:val="24"/>
          <w:szCs w:val="24"/>
          <w:u w:val="single"/>
          <w:lang w:val="nl-NL"/>
        </w:rPr>
      </w:pPr>
      <w:r w:rsidRPr="00E56CF8">
        <w:rPr>
          <w:rFonts w:asciiTheme="minorHAnsi" w:hAnsiTheme="minorHAnsi" w:cs="Segoe UI"/>
          <w:sz w:val="24"/>
          <w:szCs w:val="24"/>
          <w:u w:val="single"/>
          <w:lang w:val="nl-NL"/>
        </w:rPr>
        <w:t>Bereken tumorlyse risico  volgens tabel 7</w:t>
      </w:r>
    </w:p>
    <w:p w14:paraId="4E289737" w14:textId="77777777" w:rsidR="00E56CF8" w:rsidRPr="00E56CF8" w:rsidRDefault="00E56CF8" w:rsidP="00E56CF8">
      <w:pPr>
        <w:spacing w:after="0"/>
        <w:ind w:left="708"/>
        <w:rPr>
          <w:rFonts w:asciiTheme="minorHAnsi" w:hAnsiTheme="minorHAnsi" w:cs="Segoe UI"/>
          <w:sz w:val="24"/>
          <w:szCs w:val="24"/>
          <w:u w:val="single"/>
          <w:lang w:val="nl-NL"/>
        </w:rPr>
      </w:pPr>
      <w:r w:rsidRPr="00E56CF8">
        <w:rPr>
          <w:rFonts w:asciiTheme="minorHAnsi" w:hAnsiTheme="minorHAnsi" w:cs="Segoe UI"/>
          <w:sz w:val="24"/>
          <w:szCs w:val="24"/>
          <w:u w:val="single"/>
          <w:lang w:val="nl-NL"/>
        </w:rPr>
        <w:t>Neem voorzorgsmaatregelen ter preventie van tumorlyse volgens tabel 8</w:t>
      </w:r>
    </w:p>
    <w:p w14:paraId="063DFFC9" w14:textId="77777777" w:rsidR="00E56CF8" w:rsidRPr="00E56CF8" w:rsidRDefault="00E56CF8" w:rsidP="00E56CF8">
      <w:pPr>
        <w:spacing w:after="0"/>
        <w:ind w:left="708"/>
        <w:rPr>
          <w:rFonts w:asciiTheme="minorHAnsi" w:hAnsiTheme="minorHAnsi" w:cs="Segoe UI"/>
          <w:sz w:val="24"/>
          <w:szCs w:val="24"/>
          <w:u w:val="single"/>
          <w:lang w:val="nl-NL"/>
        </w:rPr>
      </w:pPr>
      <w:r w:rsidRPr="00E56CF8">
        <w:rPr>
          <w:rFonts w:asciiTheme="minorHAnsi" w:hAnsiTheme="minorHAnsi" w:cs="Segoe UI"/>
          <w:sz w:val="24"/>
          <w:szCs w:val="24"/>
          <w:u w:val="single"/>
          <w:lang w:val="nl-NL"/>
        </w:rPr>
        <w:t>Volg ramp-up in dosering van venetoclax volgens tabel 6</w:t>
      </w:r>
    </w:p>
    <w:p w14:paraId="481F59C4" w14:textId="77777777" w:rsidR="00E56CF8" w:rsidRDefault="00E56CF8" w:rsidP="00E56CF8">
      <w:pPr>
        <w:spacing w:after="0"/>
        <w:ind w:left="708"/>
        <w:rPr>
          <w:rFonts w:cs="Arial"/>
          <w:lang w:val="nl-NL"/>
        </w:rPr>
      </w:pPr>
      <w:r w:rsidRPr="00E56CF8">
        <w:rPr>
          <w:rFonts w:asciiTheme="minorHAnsi" w:hAnsiTheme="minorHAnsi" w:cs="Segoe UI"/>
          <w:sz w:val="24"/>
          <w:szCs w:val="24"/>
          <w:u w:val="single"/>
          <w:lang w:val="nl-NL"/>
        </w:rPr>
        <w:t>Waarborg controle van laboratorium uit</w:t>
      </w:r>
      <w:r>
        <w:rPr>
          <w:rFonts w:asciiTheme="minorHAnsi" w:hAnsiTheme="minorHAnsi" w:cs="Segoe UI"/>
          <w:sz w:val="24"/>
          <w:szCs w:val="24"/>
          <w:u w:val="single"/>
          <w:lang w:val="nl-NL"/>
        </w:rPr>
        <w:t>slagen volgens tabel 8</w:t>
      </w:r>
      <w:r>
        <w:rPr>
          <w:rFonts w:asciiTheme="minorHAnsi" w:hAnsiTheme="minorHAnsi" w:cs="Segoe UI"/>
          <w:sz w:val="24"/>
          <w:szCs w:val="24"/>
          <w:u w:val="single"/>
          <w:lang w:val="nl-NL"/>
        </w:rPr>
        <w:tab/>
      </w:r>
      <w:r>
        <w:rPr>
          <w:rFonts w:asciiTheme="minorHAnsi" w:hAnsiTheme="minorHAnsi" w:cs="Segoe UI"/>
          <w:sz w:val="24"/>
          <w:szCs w:val="24"/>
          <w:u w:val="single"/>
          <w:lang w:val="nl-NL"/>
        </w:rPr>
        <w:tab/>
        <w:t>(SORT</w:t>
      </w:r>
      <w:r w:rsidR="00A4768D" w:rsidRPr="00C12D80">
        <w:rPr>
          <w:rFonts w:cs="Arial"/>
          <w:lang w:val="nl-NL"/>
        </w:rPr>
        <w:tab/>
      </w:r>
      <w:r>
        <w:rPr>
          <w:rFonts w:cs="Arial"/>
          <w:lang w:val="nl-NL"/>
        </w:rPr>
        <w:t>B)</w:t>
      </w:r>
    </w:p>
    <w:p w14:paraId="44C3A753" w14:textId="77777777" w:rsidR="00E56CF8" w:rsidRDefault="00E56CF8" w:rsidP="00E56CF8">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Neutropenie bij venetoclax</w:t>
      </w:r>
      <w:r w:rsidRPr="00B519F3">
        <w:rPr>
          <w:rFonts w:asciiTheme="minorHAnsi" w:hAnsiTheme="minorHAnsi" w:cs="Segoe UI"/>
          <w:sz w:val="24"/>
          <w:szCs w:val="24"/>
          <w:u w:val="single"/>
          <w:lang w:val="nl-NL"/>
        </w:rPr>
        <w:t>:</w:t>
      </w:r>
    </w:p>
    <w:p w14:paraId="2899F566" w14:textId="20F6FC1D" w:rsidR="00A4768D" w:rsidRDefault="00E56CF8" w:rsidP="00E56CF8">
      <w:pPr>
        <w:spacing w:after="0"/>
        <w:rPr>
          <w:rFonts w:asciiTheme="minorHAnsi" w:hAnsiTheme="minorHAnsi" w:cs="Segoe UI"/>
          <w:sz w:val="24"/>
          <w:szCs w:val="24"/>
          <w:lang w:val="nl-NL"/>
        </w:rPr>
      </w:pPr>
      <w:r>
        <w:rPr>
          <w:rFonts w:asciiTheme="minorHAnsi" w:hAnsiTheme="minorHAnsi" w:cs="Segoe UI"/>
          <w:sz w:val="24"/>
          <w:szCs w:val="24"/>
          <w:lang w:val="nl-NL"/>
        </w:rPr>
        <w:t>G-CSF en eventueel antibiotica volgens figuur 1</w:t>
      </w:r>
      <w:r w:rsidRPr="00BE545B">
        <w:rPr>
          <w:rFonts w:asciiTheme="minorHAnsi" w:hAnsiTheme="minorHAnsi" w:cs="Segoe UI"/>
          <w:sz w:val="24"/>
          <w:szCs w:val="24"/>
          <w:lang w:val="nl-NL"/>
        </w:rPr>
        <w:tab/>
      </w:r>
      <w:r w:rsidR="00A4768D" w:rsidRPr="00C12D80">
        <w:rPr>
          <w:rFonts w:cs="Arial"/>
          <w:lang w:val="nl-NL"/>
        </w:rPr>
        <w:tab/>
      </w:r>
    </w:p>
    <w:p w14:paraId="7527D187" w14:textId="5D0AF073" w:rsidR="00A4768D" w:rsidRDefault="00A4768D" w:rsidP="00A4768D">
      <w:pPr>
        <w:spacing w:after="0"/>
        <w:ind w:firstLine="720"/>
        <w:rPr>
          <w:rFonts w:asciiTheme="minorHAnsi" w:hAnsiTheme="minorHAnsi" w:cs="Segoe UI"/>
          <w:sz w:val="24"/>
          <w:szCs w:val="24"/>
          <w:lang w:val="nl-NL"/>
        </w:rPr>
      </w:pP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Pr>
          <w:rFonts w:asciiTheme="minorHAnsi" w:hAnsiTheme="minorHAnsi" w:cs="Segoe UI"/>
          <w:sz w:val="24"/>
          <w:szCs w:val="24"/>
          <w:lang w:val="nl-NL"/>
        </w:rPr>
        <w:t xml:space="preserve"> </w:t>
      </w:r>
    </w:p>
    <w:p w14:paraId="3372821E" w14:textId="77777777" w:rsidR="00A4768D" w:rsidRPr="005A73FF" w:rsidRDefault="00A4768D" w:rsidP="00A4768D">
      <w:pPr>
        <w:spacing w:after="0"/>
        <w:rPr>
          <w:rFonts w:asciiTheme="minorHAnsi" w:hAnsiTheme="minorHAnsi" w:cs="Segoe UI"/>
          <w:b/>
          <w:bCs/>
          <w:sz w:val="24"/>
          <w:szCs w:val="24"/>
          <w:lang w:val="nl-NL"/>
        </w:rPr>
      </w:pPr>
      <w:r w:rsidRPr="005A73FF">
        <w:rPr>
          <w:rFonts w:asciiTheme="minorHAnsi" w:hAnsiTheme="minorHAnsi" w:cs="Segoe UI"/>
          <w:b/>
          <w:bCs/>
          <w:sz w:val="24"/>
          <w:szCs w:val="24"/>
          <w:lang w:val="nl-NL"/>
        </w:rPr>
        <w:t>Ibrutinib:</w:t>
      </w:r>
    </w:p>
    <w:p w14:paraId="4AF68ADF" w14:textId="77777777" w:rsidR="00A4768D" w:rsidRDefault="00A4768D" w:rsidP="00A4768D">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lastRenderedPageBreak/>
        <w:t>Verhoogd bloedingsrisico bij ibrutinib</w:t>
      </w:r>
      <w:r w:rsidRPr="00B519F3">
        <w:rPr>
          <w:rFonts w:asciiTheme="minorHAnsi" w:hAnsiTheme="minorHAnsi" w:cs="Segoe UI"/>
          <w:sz w:val="24"/>
          <w:szCs w:val="24"/>
          <w:u w:val="single"/>
          <w:lang w:val="nl-NL"/>
        </w:rPr>
        <w:t>:</w:t>
      </w:r>
    </w:p>
    <w:p w14:paraId="6F3A5BE9" w14:textId="77777777" w:rsidR="00A4768D" w:rsidRPr="00807E50" w:rsidRDefault="00A4768D" w:rsidP="00A4768D">
      <w:pPr>
        <w:spacing w:after="0"/>
        <w:rPr>
          <w:rFonts w:asciiTheme="minorHAnsi" w:hAnsiTheme="minorHAnsi" w:cstheme="minorHAnsi"/>
          <w:sz w:val="24"/>
          <w:szCs w:val="24"/>
          <w:lang w:val="nl-NL"/>
        </w:rPr>
      </w:pPr>
      <w:r>
        <w:rPr>
          <w:rFonts w:asciiTheme="minorHAnsi" w:hAnsiTheme="minorHAnsi" w:cs="Segoe UI"/>
          <w:sz w:val="24"/>
          <w:szCs w:val="24"/>
          <w:lang w:val="nl-NL"/>
        </w:rPr>
        <w:tab/>
      </w:r>
      <w:r w:rsidRPr="00E77909">
        <w:rPr>
          <w:rFonts w:asciiTheme="minorHAnsi" w:hAnsiTheme="minorHAnsi" w:cs="Segoe UI"/>
          <w:sz w:val="24"/>
          <w:szCs w:val="24"/>
          <w:lang w:val="nl-NL"/>
        </w:rPr>
        <w:t xml:space="preserve">Absolute contra-indicatie voor ibrutinib indien gebruik van vitamine-K-antagonist en </w:t>
      </w:r>
      <w:r>
        <w:rPr>
          <w:rFonts w:asciiTheme="minorHAnsi" w:hAnsiTheme="minorHAnsi" w:cs="Segoe UI"/>
          <w:sz w:val="24"/>
          <w:szCs w:val="24"/>
          <w:lang w:val="nl-NL"/>
        </w:rPr>
        <w:tab/>
      </w:r>
      <w:r>
        <w:rPr>
          <w:rFonts w:asciiTheme="minorHAnsi" w:hAnsiTheme="minorHAnsi" w:cstheme="minorHAnsi"/>
          <w:sz w:val="24"/>
          <w:szCs w:val="24"/>
          <w:lang w:val="nl-NL"/>
        </w:rPr>
        <w:t>e</w:t>
      </w:r>
      <w:r w:rsidRPr="00807E50">
        <w:rPr>
          <w:rFonts w:asciiTheme="minorHAnsi" w:hAnsiTheme="minorHAnsi" w:cstheme="minorHAnsi"/>
          <w:sz w:val="24"/>
          <w:szCs w:val="24"/>
          <w:lang w:val="nl-NL"/>
        </w:rPr>
        <w:t xml:space="preserve">en trombocytenaggregatieremmer of dubbele trombocytenaggregatieremmers </w:t>
      </w:r>
    </w:p>
    <w:p w14:paraId="2CE4DDC0" w14:textId="77777777" w:rsidR="00A4768D" w:rsidRDefault="00A4768D" w:rsidP="00A4768D">
      <w:pPr>
        <w:spacing w:after="0"/>
        <w:rPr>
          <w:rFonts w:asciiTheme="minorHAnsi" w:hAnsiTheme="minorHAnsi" w:cstheme="minorHAnsi"/>
          <w:bCs/>
          <w:sz w:val="24"/>
          <w:szCs w:val="24"/>
          <w:lang w:val="nl-NL"/>
        </w:rPr>
      </w:pPr>
      <w:r w:rsidRPr="00807E50">
        <w:rPr>
          <w:rFonts w:asciiTheme="minorHAnsi" w:hAnsiTheme="minorHAnsi" w:cstheme="minorHAnsi"/>
          <w:sz w:val="24"/>
          <w:szCs w:val="24"/>
          <w:lang w:val="nl-NL"/>
        </w:rPr>
        <w:tab/>
      </w:r>
      <w:r>
        <w:rPr>
          <w:rFonts w:asciiTheme="minorHAnsi" w:hAnsiTheme="minorHAnsi" w:cstheme="minorHAnsi"/>
          <w:bCs/>
          <w:sz w:val="24"/>
          <w:szCs w:val="24"/>
          <w:lang w:val="nl-NL"/>
        </w:rPr>
        <w:t xml:space="preserve">Switch bij voorkeur </w:t>
      </w:r>
      <w:r w:rsidRPr="00884288">
        <w:rPr>
          <w:rFonts w:asciiTheme="minorHAnsi" w:hAnsiTheme="minorHAnsi" w:cstheme="minorHAnsi"/>
          <w:bCs/>
          <w:sz w:val="24"/>
          <w:szCs w:val="24"/>
          <w:lang w:val="nl-NL"/>
        </w:rPr>
        <w:t>vitamin</w:t>
      </w:r>
      <w:r>
        <w:rPr>
          <w:rFonts w:asciiTheme="minorHAnsi" w:hAnsiTheme="minorHAnsi" w:cstheme="minorHAnsi"/>
          <w:bCs/>
          <w:sz w:val="24"/>
          <w:szCs w:val="24"/>
          <w:lang w:val="nl-NL"/>
        </w:rPr>
        <w:t>e</w:t>
      </w:r>
      <w:r w:rsidRPr="00884288">
        <w:rPr>
          <w:rFonts w:asciiTheme="minorHAnsi" w:hAnsiTheme="minorHAnsi" w:cstheme="minorHAnsi"/>
          <w:bCs/>
          <w:sz w:val="24"/>
          <w:szCs w:val="24"/>
          <w:lang w:val="nl-NL"/>
        </w:rPr>
        <w:t xml:space="preserve">-K-antagonisten naar een DOAC </w:t>
      </w:r>
    </w:p>
    <w:p w14:paraId="631BDC00" w14:textId="77777777" w:rsidR="00A4768D" w:rsidRDefault="00A4768D" w:rsidP="00A4768D">
      <w:pPr>
        <w:spacing w:after="0"/>
        <w:rPr>
          <w:rFonts w:asciiTheme="minorHAnsi" w:hAnsiTheme="minorHAnsi" w:cstheme="minorHAnsi"/>
          <w:bCs/>
          <w:iCs/>
          <w:sz w:val="24"/>
          <w:szCs w:val="24"/>
          <w:lang w:val="nl-NL"/>
        </w:rPr>
      </w:pPr>
      <w:r w:rsidRPr="006C365E">
        <w:rPr>
          <w:rFonts w:asciiTheme="minorHAnsi" w:hAnsiTheme="minorHAnsi" w:cstheme="minorHAnsi"/>
          <w:bCs/>
          <w:i/>
          <w:lang w:val="nl-NL"/>
        </w:rPr>
        <w:tab/>
      </w:r>
      <w:r>
        <w:rPr>
          <w:rFonts w:asciiTheme="minorHAnsi" w:hAnsiTheme="minorHAnsi" w:cstheme="minorHAnsi"/>
          <w:bCs/>
          <w:iCs/>
          <w:sz w:val="24"/>
          <w:szCs w:val="24"/>
          <w:lang w:val="nl-NL"/>
        </w:rPr>
        <w:t xml:space="preserve">Staak </w:t>
      </w:r>
      <w:r w:rsidRPr="006C365E">
        <w:rPr>
          <w:rFonts w:asciiTheme="minorHAnsi" w:hAnsiTheme="minorHAnsi" w:cstheme="minorHAnsi"/>
          <w:bCs/>
          <w:iCs/>
          <w:sz w:val="24"/>
          <w:szCs w:val="24"/>
          <w:lang w:val="nl-NL"/>
        </w:rPr>
        <w:t>ibrutinib, 3-7 dagen</w:t>
      </w:r>
      <w:r>
        <w:rPr>
          <w:rFonts w:asciiTheme="minorHAnsi" w:hAnsiTheme="minorHAnsi" w:cstheme="minorHAnsi"/>
          <w:bCs/>
          <w:iCs/>
          <w:sz w:val="24"/>
          <w:szCs w:val="24"/>
          <w:lang w:val="nl-NL"/>
        </w:rPr>
        <w:t xml:space="preserve">, </w:t>
      </w:r>
      <w:r w:rsidRPr="006C365E">
        <w:rPr>
          <w:rFonts w:asciiTheme="minorHAnsi" w:hAnsiTheme="minorHAnsi" w:cstheme="minorHAnsi"/>
          <w:bCs/>
          <w:iCs/>
          <w:sz w:val="24"/>
          <w:szCs w:val="24"/>
          <w:lang w:val="nl-NL"/>
        </w:rPr>
        <w:t>rondom invasieve ingrepen</w:t>
      </w:r>
    </w:p>
    <w:p w14:paraId="5EE928CD" w14:textId="2F085BEB" w:rsidR="00A4768D" w:rsidRDefault="00A4768D" w:rsidP="00A4768D">
      <w:pPr>
        <w:spacing w:after="0"/>
        <w:rPr>
          <w:rFonts w:asciiTheme="minorHAnsi" w:hAnsiTheme="minorHAnsi" w:cstheme="minorHAnsi"/>
          <w:bCs/>
          <w:iCs/>
          <w:sz w:val="24"/>
          <w:szCs w:val="24"/>
          <w:lang w:val="nl-NL"/>
        </w:rPr>
      </w:pPr>
      <w:r>
        <w:rPr>
          <w:rFonts w:asciiTheme="minorHAnsi" w:hAnsiTheme="minorHAnsi" w:cstheme="minorHAnsi"/>
          <w:bCs/>
          <w:iCs/>
          <w:sz w:val="24"/>
          <w:szCs w:val="24"/>
          <w:lang w:val="nl-NL"/>
        </w:rPr>
        <w:tab/>
        <w:t>Staak ibrutinib bij een ernstige bloeding en dien trombocytentransfusie toe</w:t>
      </w:r>
    </w:p>
    <w:p w14:paraId="31CF1C7C" w14:textId="77777777" w:rsidR="00A4768D" w:rsidRDefault="00A4768D" w:rsidP="00A4768D">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Atriumfibrilleren bij ibrutinib:</w:t>
      </w:r>
    </w:p>
    <w:p w14:paraId="71849CFB" w14:textId="77777777" w:rsidR="00A4768D" w:rsidRDefault="00A4768D" w:rsidP="00A4768D">
      <w:pPr>
        <w:spacing w:after="0"/>
        <w:rPr>
          <w:rFonts w:asciiTheme="minorHAnsi" w:hAnsiTheme="minorHAnsi" w:cs="Segoe UI"/>
          <w:sz w:val="24"/>
          <w:szCs w:val="24"/>
          <w:lang w:val="nl-NL"/>
        </w:rPr>
      </w:pPr>
      <w:r>
        <w:rPr>
          <w:rFonts w:asciiTheme="minorHAnsi" w:hAnsiTheme="minorHAnsi" w:cs="Segoe UI"/>
          <w:sz w:val="24"/>
          <w:szCs w:val="24"/>
          <w:lang w:val="nl-NL"/>
        </w:rPr>
        <w:tab/>
        <w:t>Ibrutinib kan gecontinueerd worden bij atriumfibrilleren</w:t>
      </w:r>
    </w:p>
    <w:p w14:paraId="6D6ABB6A" w14:textId="77777777" w:rsidR="00E56CF8" w:rsidRPr="00E56CF8" w:rsidRDefault="00A4768D" w:rsidP="00E56CF8">
      <w:pPr>
        <w:spacing w:after="0"/>
        <w:rPr>
          <w:rFonts w:asciiTheme="minorHAnsi" w:hAnsiTheme="minorHAnsi" w:cs="Segoe UI"/>
          <w:sz w:val="24"/>
          <w:szCs w:val="24"/>
          <w:lang w:val="nl-NL"/>
        </w:rPr>
      </w:pPr>
      <w:r>
        <w:rPr>
          <w:rFonts w:asciiTheme="minorHAnsi" w:hAnsiTheme="minorHAnsi" w:cs="Segoe UI"/>
          <w:sz w:val="24"/>
          <w:szCs w:val="24"/>
          <w:lang w:val="nl-NL"/>
        </w:rPr>
        <w:tab/>
      </w:r>
      <w:r w:rsidR="00E56CF8" w:rsidRPr="00E56CF8">
        <w:rPr>
          <w:rFonts w:asciiTheme="minorHAnsi" w:hAnsiTheme="minorHAnsi" w:cs="Segoe UI"/>
          <w:sz w:val="24"/>
          <w:szCs w:val="24"/>
          <w:lang w:val="nl-NL"/>
        </w:rPr>
        <w:t xml:space="preserve">Gebruik bij voorkeur een beta-blokker als anti-arrythmica (gezien interactie van </w:t>
      </w:r>
      <w:r w:rsidR="00E56CF8" w:rsidRPr="00E56CF8">
        <w:rPr>
          <w:rFonts w:asciiTheme="minorHAnsi" w:hAnsiTheme="minorHAnsi" w:cs="Segoe UI"/>
          <w:sz w:val="24"/>
          <w:szCs w:val="24"/>
          <w:lang w:val="nl-NL"/>
        </w:rPr>
        <w:tab/>
        <w:t>andere arrythmica en ibrutinib)</w:t>
      </w:r>
    </w:p>
    <w:p w14:paraId="6B5C5531" w14:textId="32CBFE34" w:rsidR="00A4768D" w:rsidRDefault="00E56CF8" w:rsidP="00E56CF8">
      <w:pPr>
        <w:spacing w:after="0"/>
        <w:rPr>
          <w:rFonts w:asciiTheme="minorHAnsi" w:hAnsiTheme="minorHAnsi" w:cs="Segoe UI"/>
          <w:sz w:val="24"/>
          <w:szCs w:val="24"/>
          <w:lang w:val="nl-NL"/>
        </w:rPr>
      </w:pPr>
      <w:r w:rsidRPr="00E56CF8">
        <w:rPr>
          <w:rFonts w:asciiTheme="minorHAnsi" w:hAnsiTheme="minorHAnsi" w:cs="Segoe UI"/>
          <w:sz w:val="24"/>
          <w:szCs w:val="24"/>
          <w:lang w:val="nl-NL"/>
        </w:rPr>
        <w:tab/>
        <w:t>Start bij voorkeur een DOAC als antistolling noodzakelijk is</w:t>
      </w:r>
      <w:r w:rsidR="00A4768D">
        <w:rPr>
          <w:rFonts w:asciiTheme="minorHAnsi" w:hAnsiTheme="minorHAnsi" w:cs="Segoe UI"/>
          <w:sz w:val="24"/>
          <w:szCs w:val="24"/>
          <w:lang w:val="nl-NL"/>
        </w:rPr>
        <w:tab/>
      </w:r>
      <w:r w:rsidR="00A4768D">
        <w:rPr>
          <w:rFonts w:asciiTheme="minorHAnsi" w:hAnsiTheme="minorHAnsi" w:cs="Segoe UI"/>
          <w:sz w:val="24"/>
          <w:szCs w:val="24"/>
          <w:lang w:val="nl-NL"/>
        </w:rPr>
        <w:tab/>
      </w:r>
      <w:r w:rsidR="00A4768D">
        <w:rPr>
          <w:rFonts w:asciiTheme="minorHAnsi" w:hAnsiTheme="minorHAnsi" w:cs="Segoe UI"/>
          <w:sz w:val="24"/>
          <w:szCs w:val="24"/>
          <w:lang w:val="nl-NL"/>
        </w:rPr>
        <w:tab/>
      </w:r>
    </w:p>
    <w:p w14:paraId="503D1F74" w14:textId="77777777" w:rsidR="00A4768D" w:rsidRDefault="00A4768D" w:rsidP="00A4768D">
      <w:pPr>
        <w:spacing w:after="0"/>
        <w:rPr>
          <w:rFonts w:asciiTheme="minorHAnsi" w:hAnsiTheme="minorHAnsi" w:cs="Segoe UI"/>
          <w:sz w:val="24"/>
          <w:szCs w:val="24"/>
          <w:u w:val="single"/>
          <w:lang w:val="nl-NL"/>
        </w:rPr>
      </w:pPr>
      <w:r w:rsidRPr="00BA5991">
        <w:rPr>
          <w:rFonts w:asciiTheme="minorHAnsi" w:hAnsiTheme="minorHAnsi" w:cs="Segoe UI"/>
          <w:sz w:val="24"/>
          <w:szCs w:val="24"/>
          <w:u w:val="single"/>
          <w:lang w:val="nl-NL"/>
        </w:rPr>
        <w:t>Hypertensie bij ibrutinib:</w:t>
      </w:r>
    </w:p>
    <w:p w14:paraId="53EC7949" w14:textId="17715B99" w:rsidR="00A4768D" w:rsidRPr="00BA5991" w:rsidRDefault="00A4768D" w:rsidP="00A4768D">
      <w:pPr>
        <w:spacing w:after="0"/>
        <w:rPr>
          <w:rFonts w:asciiTheme="minorHAnsi" w:hAnsiTheme="minorHAnsi" w:cs="Segoe UI"/>
          <w:sz w:val="24"/>
          <w:szCs w:val="24"/>
          <w:lang w:val="nl-NL"/>
        </w:rPr>
      </w:pPr>
      <w:r>
        <w:rPr>
          <w:rFonts w:asciiTheme="minorHAnsi" w:hAnsiTheme="minorHAnsi" w:cs="Segoe UI"/>
          <w:sz w:val="24"/>
          <w:szCs w:val="24"/>
          <w:lang w:val="nl-NL"/>
        </w:rPr>
        <w:tab/>
        <w:t>Controleer bij elk polibezoek de bloeddruk en behandel zo nodig met een anti-</w:t>
      </w:r>
      <w:r>
        <w:rPr>
          <w:rFonts w:asciiTheme="minorHAnsi" w:hAnsiTheme="minorHAnsi" w:cs="Segoe UI"/>
          <w:sz w:val="24"/>
          <w:szCs w:val="24"/>
          <w:lang w:val="nl-NL"/>
        </w:rPr>
        <w:tab/>
        <w:t xml:space="preserve">hypertensivum </w:t>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p>
    <w:p w14:paraId="31F5BEAF" w14:textId="77777777" w:rsidR="00A4768D" w:rsidRDefault="00A4768D" w:rsidP="00A4768D">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Omgaan ten aanzien van CYP3A4 remmers en inductoren bij ibrutinib</w:t>
      </w:r>
    </w:p>
    <w:p w14:paraId="3BA11F42" w14:textId="77777777" w:rsidR="00A4768D" w:rsidRPr="00FB396E" w:rsidRDefault="00A4768D" w:rsidP="00A4768D">
      <w:pPr>
        <w:spacing w:after="0"/>
        <w:rPr>
          <w:rFonts w:asciiTheme="minorHAnsi" w:hAnsiTheme="minorHAnsi" w:cs="Segoe UI"/>
          <w:sz w:val="24"/>
          <w:szCs w:val="24"/>
          <w:lang w:val="nl-NL"/>
        </w:rPr>
      </w:pPr>
      <w:r>
        <w:rPr>
          <w:rFonts w:asciiTheme="minorHAnsi" w:hAnsiTheme="minorHAnsi" w:cs="Segoe UI"/>
          <w:sz w:val="24"/>
          <w:szCs w:val="24"/>
          <w:lang w:val="nl-NL"/>
        </w:rPr>
        <w:tab/>
      </w:r>
      <w:r w:rsidRPr="00FB396E">
        <w:rPr>
          <w:rFonts w:asciiTheme="minorHAnsi" w:hAnsiTheme="minorHAnsi" w:cs="Segoe UI"/>
          <w:sz w:val="24"/>
          <w:szCs w:val="24"/>
          <w:lang w:val="nl-NL"/>
        </w:rPr>
        <w:t>Absolute contra-indicatie voor sterke CYP3A4 remmers, zoals ketaconazol</w:t>
      </w:r>
    </w:p>
    <w:p w14:paraId="389F0693" w14:textId="41B43394" w:rsidR="00A4768D" w:rsidRDefault="00A4768D" w:rsidP="00A4768D">
      <w:pPr>
        <w:spacing w:after="0"/>
        <w:rPr>
          <w:rFonts w:asciiTheme="minorHAnsi" w:hAnsiTheme="minorHAnsi" w:cs="Segoe UI"/>
          <w:sz w:val="24"/>
          <w:szCs w:val="24"/>
          <w:lang w:val="nl-NL"/>
        </w:rPr>
      </w:pPr>
      <w:r w:rsidRPr="00FB396E">
        <w:rPr>
          <w:rFonts w:asciiTheme="minorHAnsi" w:hAnsiTheme="minorHAnsi" w:cs="Segoe UI"/>
          <w:sz w:val="24"/>
          <w:szCs w:val="24"/>
          <w:lang w:val="nl-NL"/>
        </w:rPr>
        <w:tab/>
        <w:t xml:space="preserve">Relatieve contra-indicatie voor CYP3A4 remmers, zoals verapamil, diltiazem, </w:t>
      </w:r>
      <w:r w:rsidRPr="00FB396E">
        <w:rPr>
          <w:rFonts w:asciiTheme="minorHAnsi" w:hAnsiTheme="minorHAnsi" w:cs="Segoe UI"/>
          <w:sz w:val="24"/>
          <w:szCs w:val="24"/>
          <w:lang w:val="nl-NL"/>
        </w:rPr>
        <w:tab/>
        <w:t xml:space="preserve">amiodarone, voriconazol en itraconazol en P-glyco-proteinesubstraten zoals digoxine </w:t>
      </w:r>
      <w:r w:rsidRPr="00FB396E">
        <w:rPr>
          <w:rFonts w:asciiTheme="minorHAnsi" w:hAnsiTheme="minorHAnsi" w:cs="Segoe UI"/>
          <w:sz w:val="24"/>
          <w:szCs w:val="24"/>
          <w:lang w:val="nl-NL"/>
        </w:rPr>
        <w:tab/>
      </w:r>
      <w:r w:rsidR="00E56CF8">
        <w:rPr>
          <w:rFonts w:asciiTheme="minorHAnsi" w:hAnsiTheme="minorHAnsi" w:cs="Segoe UI"/>
          <w:sz w:val="24"/>
          <w:szCs w:val="24"/>
          <w:lang w:val="nl-NL"/>
        </w:rPr>
        <w:t>O</w:t>
      </w:r>
      <w:r w:rsidRPr="00FB396E">
        <w:rPr>
          <w:rFonts w:asciiTheme="minorHAnsi" w:hAnsiTheme="minorHAnsi" w:cs="Segoe UI"/>
          <w:sz w:val="24"/>
          <w:szCs w:val="24"/>
          <w:lang w:val="nl-NL"/>
        </w:rPr>
        <w:t xml:space="preserve">verweeg dosisreductie van ibrutinib bij vermoede toxicitieit van ibrutinib </w:t>
      </w:r>
    </w:p>
    <w:p w14:paraId="6D6AC525" w14:textId="77777777" w:rsidR="00E56CF8" w:rsidRDefault="00E56CF8" w:rsidP="00A4768D">
      <w:pPr>
        <w:spacing w:after="0"/>
        <w:rPr>
          <w:rFonts w:asciiTheme="minorHAnsi" w:hAnsiTheme="minorHAnsi" w:cs="Segoe UI"/>
          <w:sz w:val="24"/>
          <w:szCs w:val="24"/>
          <w:lang w:val="nl-NL"/>
        </w:rPr>
      </w:pPr>
    </w:p>
    <w:p w14:paraId="47CBFA7C" w14:textId="77777777" w:rsidR="00A4768D" w:rsidRPr="005A73FF" w:rsidRDefault="00A4768D" w:rsidP="00A4768D">
      <w:pPr>
        <w:spacing w:after="0"/>
        <w:rPr>
          <w:rFonts w:asciiTheme="minorHAnsi" w:hAnsiTheme="minorHAnsi" w:cs="Segoe UI"/>
          <w:b/>
          <w:bCs/>
          <w:sz w:val="24"/>
          <w:szCs w:val="24"/>
          <w:lang w:val="nl-NL"/>
        </w:rPr>
      </w:pPr>
      <w:r w:rsidRPr="005A73FF">
        <w:rPr>
          <w:rFonts w:asciiTheme="minorHAnsi" w:hAnsiTheme="minorHAnsi" w:cs="Segoe UI"/>
          <w:b/>
          <w:bCs/>
          <w:sz w:val="24"/>
          <w:szCs w:val="24"/>
          <w:lang w:val="nl-NL"/>
        </w:rPr>
        <w:t>Idelalisib:</w:t>
      </w:r>
    </w:p>
    <w:p w14:paraId="77555304" w14:textId="77777777" w:rsidR="00A4768D" w:rsidRDefault="00A4768D" w:rsidP="00A4768D">
      <w:pPr>
        <w:spacing w:after="0"/>
        <w:rPr>
          <w:rFonts w:asciiTheme="minorHAnsi" w:hAnsiTheme="minorHAnsi" w:cs="Segoe UI"/>
          <w:sz w:val="24"/>
          <w:szCs w:val="24"/>
          <w:u w:val="single"/>
          <w:lang w:val="nl-NL"/>
        </w:rPr>
      </w:pPr>
      <w:r w:rsidRPr="00527CF8">
        <w:rPr>
          <w:rFonts w:asciiTheme="minorHAnsi" w:hAnsiTheme="minorHAnsi" w:cs="Segoe UI"/>
          <w:sz w:val="24"/>
          <w:szCs w:val="24"/>
          <w:u w:val="single"/>
          <w:lang w:val="nl-NL"/>
        </w:rPr>
        <w:t>Diarree en pneumonitis bij idelalisib</w:t>
      </w:r>
      <w:r>
        <w:rPr>
          <w:rFonts w:asciiTheme="minorHAnsi" w:hAnsiTheme="minorHAnsi" w:cs="Segoe UI"/>
          <w:sz w:val="24"/>
          <w:szCs w:val="24"/>
          <w:u w:val="single"/>
          <w:lang w:val="nl-NL"/>
        </w:rPr>
        <w:t>:</w:t>
      </w:r>
    </w:p>
    <w:p w14:paraId="1F5EB6D8" w14:textId="77777777" w:rsidR="00A4768D" w:rsidRDefault="00A4768D" w:rsidP="00A4768D">
      <w:pPr>
        <w:spacing w:after="0"/>
        <w:rPr>
          <w:rFonts w:asciiTheme="minorHAnsi" w:hAnsiTheme="minorHAnsi" w:cs="Segoe UI"/>
          <w:sz w:val="24"/>
          <w:szCs w:val="24"/>
          <w:lang w:val="nl-NL"/>
        </w:rPr>
      </w:pPr>
      <w:r>
        <w:rPr>
          <w:rFonts w:asciiTheme="minorHAnsi" w:hAnsiTheme="minorHAnsi" w:cs="Segoe UI"/>
          <w:sz w:val="24"/>
          <w:szCs w:val="24"/>
          <w:lang w:val="nl-NL"/>
        </w:rPr>
        <w:tab/>
        <w:t xml:space="preserve">Staak idelalisib bij gr 1-2 diarree, die langer dan 3 dagen aanhoudt en bij gr 3-4 </w:t>
      </w:r>
      <w:r>
        <w:rPr>
          <w:rFonts w:asciiTheme="minorHAnsi" w:hAnsiTheme="minorHAnsi" w:cs="Segoe UI"/>
          <w:sz w:val="24"/>
          <w:szCs w:val="24"/>
          <w:lang w:val="nl-NL"/>
        </w:rPr>
        <w:tab/>
        <w:t xml:space="preserve">diarree. </w:t>
      </w:r>
    </w:p>
    <w:p w14:paraId="0F992FA6" w14:textId="4928568C" w:rsidR="00A4768D" w:rsidRPr="004F6FBA" w:rsidRDefault="00A4768D" w:rsidP="00E56CF8">
      <w:pPr>
        <w:spacing w:after="0"/>
        <w:ind w:left="705"/>
        <w:rPr>
          <w:rFonts w:asciiTheme="minorHAnsi" w:hAnsiTheme="minorHAnsi" w:cs="Segoe UI"/>
          <w:sz w:val="24"/>
          <w:szCs w:val="24"/>
          <w:vertAlign w:val="superscript"/>
          <w:lang w:val="nl-NL"/>
        </w:rPr>
      </w:pPr>
      <w:r>
        <w:rPr>
          <w:rFonts w:asciiTheme="minorHAnsi" w:hAnsiTheme="minorHAnsi" w:cs="Segoe UI"/>
          <w:sz w:val="24"/>
          <w:szCs w:val="24"/>
          <w:lang w:val="nl-NL"/>
        </w:rPr>
        <w:t xml:space="preserve">Staak idelalisib zo nodig bij longklachten en </w:t>
      </w:r>
      <w:r w:rsidR="00E56CF8">
        <w:rPr>
          <w:rFonts w:asciiTheme="minorHAnsi" w:hAnsiTheme="minorHAnsi" w:cs="Segoe UI"/>
          <w:sz w:val="24"/>
          <w:szCs w:val="24"/>
          <w:lang w:val="nl-NL"/>
        </w:rPr>
        <w:t xml:space="preserve">hoge resolutie </w:t>
      </w:r>
      <w:r>
        <w:rPr>
          <w:rFonts w:asciiTheme="minorHAnsi" w:hAnsiTheme="minorHAnsi" w:cs="Segoe UI"/>
          <w:sz w:val="24"/>
          <w:szCs w:val="24"/>
          <w:lang w:val="nl-NL"/>
        </w:rPr>
        <w:t xml:space="preserve">CT afwijkingen niet passend bij lobairepneumonie. </w:t>
      </w:r>
    </w:p>
    <w:p w14:paraId="02C5A91B" w14:textId="77777777" w:rsidR="00A4768D" w:rsidRDefault="00A4768D" w:rsidP="00A4768D">
      <w:pPr>
        <w:spacing w:after="0"/>
        <w:rPr>
          <w:rFonts w:asciiTheme="minorHAnsi" w:hAnsiTheme="minorHAnsi" w:cs="Segoe UI"/>
          <w:sz w:val="24"/>
          <w:szCs w:val="24"/>
          <w:lang w:val="nl-NL"/>
        </w:rPr>
      </w:pPr>
      <w:r>
        <w:rPr>
          <w:rFonts w:asciiTheme="minorHAnsi" w:hAnsiTheme="minorHAnsi" w:cs="Segoe UI"/>
          <w:sz w:val="24"/>
          <w:szCs w:val="24"/>
          <w:lang w:val="nl-NL"/>
        </w:rPr>
        <w:tab/>
        <w:t xml:space="preserve">Dien zo nodig corticosteroïden toe </w:t>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t>(SORT C)</w:t>
      </w:r>
    </w:p>
    <w:p w14:paraId="73F53451" w14:textId="77777777" w:rsidR="00A4768D" w:rsidRDefault="00A4768D" w:rsidP="00A4768D">
      <w:pPr>
        <w:spacing w:after="0"/>
        <w:rPr>
          <w:rFonts w:asciiTheme="minorHAnsi" w:hAnsiTheme="minorHAnsi" w:cs="Segoe UI"/>
          <w:sz w:val="24"/>
          <w:szCs w:val="24"/>
          <w:u w:val="single"/>
          <w:lang w:val="nl-NL"/>
        </w:rPr>
      </w:pPr>
      <w:r w:rsidRPr="00930571">
        <w:rPr>
          <w:rFonts w:asciiTheme="minorHAnsi" w:hAnsiTheme="minorHAnsi" w:cs="Segoe UI"/>
          <w:sz w:val="24"/>
          <w:szCs w:val="24"/>
          <w:u w:val="single"/>
          <w:lang w:val="nl-NL"/>
        </w:rPr>
        <w:t>Transaminitis bij idelalisib:</w:t>
      </w:r>
    </w:p>
    <w:p w14:paraId="20E4FA85" w14:textId="2EA42BBC" w:rsidR="00A4768D" w:rsidRDefault="00A4768D" w:rsidP="00A4768D">
      <w:pPr>
        <w:spacing w:after="0"/>
        <w:rPr>
          <w:rFonts w:asciiTheme="minorHAnsi" w:hAnsiTheme="minorHAnsi" w:cs="Segoe UI"/>
          <w:sz w:val="24"/>
          <w:szCs w:val="24"/>
          <w:lang w:val="nl-NL"/>
        </w:rPr>
      </w:pPr>
      <w:r>
        <w:rPr>
          <w:rFonts w:asciiTheme="minorHAnsi" w:hAnsiTheme="minorHAnsi" w:cs="Segoe UI"/>
          <w:sz w:val="24"/>
          <w:szCs w:val="24"/>
          <w:lang w:val="nl-NL"/>
        </w:rPr>
        <w:tab/>
        <w:t>Monitor frequent ASAT en ALAT, m</w:t>
      </w:r>
      <w:r w:rsidR="00E56CF8">
        <w:rPr>
          <w:rFonts w:asciiTheme="minorHAnsi" w:hAnsiTheme="minorHAnsi" w:cs="Segoe UI"/>
          <w:sz w:val="24"/>
          <w:szCs w:val="24"/>
          <w:lang w:val="nl-NL"/>
        </w:rPr>
        <w:t>et name</w:t>
      </w:r>
      <w:r>
        <w:rPr>
          <w:rFonts w:asciiTheme="minorHAnsi" w:hAnsiTheme="minorHAnsi" w:cs="Segoe UI"/>
          <w:sz w:val="24"/>
          <w:szCs w:val="24"/>
          <w:lang w:val="nl-NL"/>
        </w:rPr>
        <w:t xml:space="preserve"> in de 1</w:t>
      </w:r>
      <w:r w:rsidRPr="00930571">
        <w:rPr>
          <w:rFonts w:asciiTheme="minorHAnsi" w:hAnsiTheme="minorHAnsi" w:cs="Segoe UI"/>
          <w:sz w:val="24"/>
          <w:szCs w:val="24"/>
          <w:vertAlign w:val="superscript"/>
          <w:lang w:val="nl-NL"/>
        </w:rPr>
        <w:t>e</w:t>
      </w:r>
      <w:r>
        <w:rPr>
          <w:rFonts w:asciiTheme="minorHAnsi" w:hAnsiTheme="minorHAnsi" w:cs="Segoe UI"/>
          <w:sz w:val="24"/>
          <w:szCs w:val="24"/>
          <w:lang w:val="nl-NL"/>
        </w:rPr>
        <w:t xml:space="preserve">  3 maanden</w:t>
      </w:r>
    </w:p>
    <w:p w14:paraId="0B6B8AE0" w14:textId="2919F38C" w:rsidR="00A4768D" w:rsidRDefault="00A4768D" w:rsidP="00A4768D">
      <w:pPr>
        <w:spacing w:after="0"/>
        <w:rPr>
          <w:rFonts w:asciiTheme="minorHAnsi" w:hAnsiTheme="minorHAnsi" w:cs="Segoe UI"/>
          <w:sz w:val="24"/>
          <w:szCs w:val="24"/>
          <w:vertAlign w:val="superscript"/>
          <w:lang w:val="nl-NL"/>
        </w:rPr>
      </w:pPr>
      <w:r>
        <w:rPr>
          <w:rFonts w:asciiTheme="minorHAnsi" w:hAnsiTheme="minorHAnsi" w:cs="Segoe UI"/>
          <w:sz w:val="24"/>
          <w:szCs w:val="24"/>
          <w:lang w:val="nl-NL"/>
        </w:rPr>
        <w:tab/>
        <w:t xml:space="preserve">Staak zo nodig idelalisib of dien </w:t>
      </w:r>
      <w:r w:rsidR="00E56CF8">
        <w:rPr>
          <w:rFonts w:asciiTheme="minorHAnsi" w:hAnsiTheme="minorHAnsi" w:cs="Segoe UI"/>
          <w:sz w:val="24"/>
          <w:szCs w:val="24"/>
          <w:lang w:val="nl-NL"/>
        </w:rPr>
        <w:t>corticosteroïden</w:t>
      </w:r>
      <w:r>
        <w:rPr>
          <w:rFonts w:asciiTheme="minorHAnsi" w:hAnsiTheme="minorHAnsi" w:cs="Segoe UI"/>
          <w:sz w:val="24"/>
          <w:szCs w:val="24"/>
          <w:lang w:val="nl-NL"/>
        </w:rPr>
        <w:t xml:space="preserve"> toe</w:t>
      </w:r>
    </w:p>
    <w:p w14:paraId="37BB5C96" w14:textId="77777777" w:rsidR="00A4768D" w:rsidRPr="00930571" w:rsidRDefault="00A4768D" w:rsidP="00A4768D">
      <w:pPr>
        <w:spacing w:after="0"/>
        <w:rPr>
          <w:rFonts w:asciiTheme="minorHAnsi" w:hAnsiTheme="minorHAnsi" w:cs="Segoe UI"/>
          <w:sz w:val="24"/>
          <w:szCs w:val="24"/>
          <w:lang w:val="nl-NL"/>
        </w:rPr>
      </w:pP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t>(SORT C)</w:t>
      </w:r>
    </w:p>
    <w:p w14:paraId="5BB9D4ED" w14:textId="5F47F35D" w:rsidR="00D970B2" w:rsidRPr="005A73FF" w:rsidRDefault="00D970B2" w:rsidP="00A4768D">
      <w:pPr>
        <w:spacing w:after="0"/>
        <w:rPr>
          <w:rFonts w:asciiTheme="minorHAnsi" w:eastAsia="Times New Roman" w:hAnsiTheme="minorHAnsi" w:cs="Times New Roman"/>
          <w:b/>
          <w:bCs/>
          <w:sz w:val="24"/>
          <w:szCs w:val="24"/>
          <w:lang w:val="nl-NL" w:eastAsia="nl-NL"/>
        </w:rPr>
      </w:pPr>
      <w:r w:rsidRPr="005A73FF">
        <w:rPr>
          <w:rFonts w:asciiTheme="minorHAnsi" w:eastAsia="Times New Roman" w:hAnsiTheme="minorHAnsi" w:cs="Times New Roman"/>
          <w:b/>
          <w:bCs/>
          <w:sz w:val="24"/>
          <w:szCs w:val="24"/>
          <w:lang w:val="nl-NL" w:eastAsia="nl-NL"/>
        </w:rPr>
        <w:t>Algemeen:</w:t>
      </w:r>
    </w:p>
    <w:p w14:paraId="29DBBC96" w14:textId="3B5C3714" w:rsidR="00A4768D" w:rsidRPr="00263473" w:rsidRDefault="00A4768D" w:rsidP="00A4768D">
      <w:pPr>
        <w:spacing w:after="0"/>
        <w:rPr>
          <w:rFonts w:asciiTheme="minorHAnsi" w:eastAsia="Times New Roman" w:hAnsiTheme="minorHAnsi" w:cs="Times New Roman"/>
          <w:sz w:val="24"/>
          <w:szCs w:val="24"/>
          <w:u w:val="single"/>
          <w:lang w:val="nl-NL" w:eastAsia="nl-NL"/>
        </w:rPr>
      </w:pPr>
      <w:r w:rsidRPr="00263473">
        <w:rPr>
          <w:rFonts w:asciiTheme="minorHAnsi" w:eastAsia="Times New Roman" w:hAnsiTheme="minorHAnsi" w:cs="Times New Roman"/>
          <w:sz w:val="24"/>
          <w:szCs w:val="24"/>
          <w:u w:val="single"/>
          <w:lang w:val="nl-NL" w:eastAsia="nl-NL"/>
        </w:rPr>
        <w:t>Infectie-preventie</w:t>
      </w:r>
      <w:r>
        <w:rPr>
          <w:rFonts w:asciiTheme="minorHAnsi" w:eastAsia="Times New Roman" w:hAnsiTheme="minorHAnsi" w:cs="Times New Roman"/>
          <w:sz w:val="24"/>
          <w:szCs w:val="24"/>
          <w:u w:val="single"/>
          <w:lang w:val="nl-NL" w:eastAsia="nl-NL"/>
        </w:rPr>
        <w:t>:</w:t>
      </w:r>
    </w:p>
    <w:p w14:paraId="6DDE9504" w14:textId="77777777" w:rsidR="00A4768D" w:rsidRPr="00263473" w:rsidRDefault="00A4768D" w:rsidP="00A4768D">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 xml:space="preserve">PJP profylaxe </w:t>
      </w:r>
      <w:r>
        <w:rPr>
          <w:rFonts w:asciiTheme="minorHAnsi" w:eastAsia="Times New Roman" w:hAnsiTheme="minorHAnsi" w:cs="Times New Roman"/>
          <w:sz w:val="24"/>
          <w:szCs w:val="24"/>
          <w:lang w:val="nl-NL" w:eastAsia="nl-NL"/>
        </w:rPr>
        <w:t xml:space="preserve">met cotrimoxazol 1 dd 480 mg, </w:t>
      </w:r>
      <w:r w:rsidRPr="00263473">
        <w:rPr>
          <w:rFonts w:asciiTheme="minorHAnsi" w:eastAsia="Times New Roman" w:hAnsiTheme="minorHAnsi" w:cs="Times New Roman"/>
          <w:sz w:val="24"/>
          <w:szCs w:val="24"/>
          <w:lang w:val="nl-NL" w:eastAsia="nl-NL"/>
        </w:rPr>
        <w:t>tot 6 maanden na FCR, bendamustine-</w:t>
      </w: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rituximab en idelalisib</w:t>
      </w:r>
      <w:r>
        <w:rPr>
          <w:rFonts w:asciiTheme="minorHAnsi" w:eastAsia="Times New Roman" w:hAnsiTheme="minorHAnsi" w:cs="Times New Roman"/>
          <w:sz w:val="24"/>
          <w:szCs w:val="24"/>
          <w:lang w:val="nl-NL" w:eastAsia="nl-NL"/>
        </w:rPr>
        <w:t>-rituximab</w:t>
      </w:r>
    </w:p>
    <w:p w14:paraId="0F07A215" w14:textId="77777777" w:rsidR="00A4768D" w:rsidRPr="00263473" w:rsidRDefault="00A4768D" w:rsidP="00A4768D">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 xml:space="preserve">Herpesprofylaxe op indicatie </w:t>
      </w:r>
      <w:r>
        <w:rPr>
          <w:rFonts w:asciiTheme="minorHAnsi" w:eastAsia="Times New Roman" w:hAnsiTheme="minorHAnsi" w:cs="Times New Roman"/>
          <w:sz w:val="24"/>
          <w:szCs w:val="24"/>
          <w:lang w:val="nl-NL" w:eastAsia="nl-NL"/>
        </w:rPr>
        <w:t>volgens lokale protocol</w:t>
      </w:r>
    </w:p>
    <w:p w14:paraId="32E1BB33" w14:textId="77777777" w:rsidR="00A4768D" w:rsidRPr="00263473" w:rsidRDefault="00A4768D" w:rsidP="00A4768D">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Geen standaard PJP-, herpes- en anti-schimmel profylaxe bij ibrutinib en venetoclax</w:t>
      </w:r>
    </w:p>
    <w:p w14:paraId="18D75684" w14:textId="77777777" w:rsidR="00A4768D" w:rsidRPr="00263473" w:rsidRDefault="00A4768D" w:rsidP="00A4768D">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Monitoring CMV-infectie bij idelalisib</w:t>
      </w:r>
      <w:r>
        <w:rPr>
          <w:rFonts w:asciiTheme="minorHAnsi" w:eastAsia="Times New Roman" w:hAnsiTheme="minorHAnsi" w:cs="Times New Roman"/>
          <w:sz w:val="24"/>
          <w:szCs w:val="24"/>
          <w:lang w:val="nl-NL" w:eastAsia="nl-NL"/>
        </w:rPr>
        <w:t>, bijvoorbeeld 1x per maand</w:t>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t>(SORT C)</w:t>
      </w:r>
    </w:p>
    <w:p w14:paraId="2AC5ED1A" w14:textId="3E624098" w:rsidR="007003D5" w:rsidRPr="00765792" w:rsidRDefault="00A4768D" w:rsidP="007003D5">
      <w:pPr>
        <w:spacing w:after="0"/>
        <w:rPr>
          <w:rFonts w:asciiTheme="minorHAnsi" w:eastAsia="Times New Roman" w:hAnsiTheme="minorHAnsi" w:cs="Times New Roman"/>
          <w:sz w:val="24"/>
          <w:szCs w:val="24"/>
          <w:lang w:val="nl-NL" w:eastAsia="nl-NL"/>
        </w:rPr>
      </w:pPr>
      <w:r w:rsidRPr="00263473">
        <w:rPr>
          <w:rFonts w:asciiTheme="minorHAnsi" w:eastAsia="Times New Roman" w:hAnsiTheme="minorHAnsi" w:cs="Times New Roman"/>
          <w:sz w:val="24"/>
          <w:szCs w:val="24"/>
          <w:u w:val="single"/>
          <w:lang w:val="nl-NL" w:eastAsia="nl-NL"/>
        </w:rPr>
        <w:t>Bestraalde bloedproducten tot 1 jaar na FCR</w:t>
      </w:r>
      <w:r>
        <w:rPr>
          <w:rFonts w:asciiTheme="minorHAnsi" w:eastAsia="Times New Roman" w:hAnsiTheme="minorHAnsi" w:cs="Times New Roman"/>
          <w:sz w:val="24"/>
          <w:szCs w:val="24"/>
          <w:u w:val="single"/>
          <w:lang w:val="nl-NL" w:eastAsia="nl-NL"/>
        </w:rPr>
        <w:t>:</w:t>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t>(SORT C)</w:t>
      </w:r>
      <w:r w:rsidR="007003D5">
        <w:rPr>
          <w:rFonts w:asciiTheme="minorHAnsi" w:eastAsia="Times New Roman" w:hAnsiTheme="minorHAnsi" w:cs="Times New Roman"/>
          <w:sz w:val="24"/>
          <w:szCs w:val="24"/>
          <w:lang w:val="nl-NL" w:eastAsia="nl-NL"/>
        </w:rPr>
        <w:tab/>
      </w:r>
      <w:r w:rsidR="007003D5">
        <w:rPr>
          <w:rFonts w:asciiTheme="minorHAnsi" w:eastAsia="Times New Roman" w:hAnsiTheme="minorHAnsi" w:cs="Times New Roman"/>
          <w:sz w:val="24"/>
          <w:szCs w:val="24"/>
          <w:lang w:val="nl-NL" w:eastAsia="nl-NL"/>
        </w:rPr>
        <w:tab/>
      </w:r>
      <w:r w:rsidR="007003D5">
        <w:rPr>
          <w:rFonts w:asciiTheme="minorHAnsi" w:eastAsia="Times New Roman" w:hAnsiTheme="minorHAnsi" w:cs="Times New Roman"/>
          <w:sz w:val="24"/>
          <w:szCs w:val="24"/>
          <w:lang w:val="nl-NL" w:eastAsia="nl-NL"/>
        </w:rPr>
        <w:tab/>
      </w:r>
      <w:r w:rsidR="007003D5">
        <w:rPr>
          <w:rFonts w:asciiTheme="minorHAnsi" w:eastAsia="Times New Roman" w:hAnsiTheme="minorHAnsi" w:cs="Times New Roman"/>
          <w:sz w:val="24"/>
          <w:szCs w:val="24"/>
          <w:lang w:val="nl-NL" w:eastAsia="nl-NL"/>
        </w:rPr>
        <w:tab/>
      </w:r>
      <w:r w:rsidR="007003D5">
        <w:rPr>
          <w:rFonts w:asciiTheme="minorHAnsi" w:eastAsia="Times New Roman" w:hAnsiTheme="minorHAnsi" w:cs="Times New Roman"/>
          <w:sz w:val="24"/>
          <w:szCs w:val="24"/>
          <w:lang w:val="nl-NL" w:eastAsia="nl-NL"/>
        </w:rPr>
        <w:tab/>
      </w:r>
    </w:p>
    <w:p w14:paraId="71D95D5E" w14:textId="77777777" w:rsidR="007003D5" w:rsidRPr="001F57D7" w:rsidRDefault="007003D5" w:rsidP="007003D5">
      <w:pPr>
        <w:spacing w:after="0"/>
        <w:rPr>
          <w:rFonts w:asciiTheme="minorHAnsi" w:hAnsiTheme="minorHAnsi" w:cs="Segoe UI"/>
          <w:b/>
          <w:color w:val="333399"/>
          <w:sz w:val="32"/>
          <w:szCs w:val="32"/>
          <w:lang w:val="nl-NL"/>
        </w:rPr>
      </w:pPr>
      <w:r>
        <w:rPr>
          <w:rFonts w:asciiTheme="minorHAnsi" w:hAnsiTheme="minorHAnsi" w:cs="Segoe UI"/>
          <w:b/>
          <w:color w:val="333399"/>
          <w:sz w:val="32"/>
          <w:szCs w:val="32"/>
          <w:lang w:val="nl-NL"/>
        </w:rPr>
        <w:t xml:space="preserve">Module 9: Behandeling van CLL-gerelateerde complicaties </w:t>
      </w:r>
    </w:p>
    <w:p w14:paraId="3ADFC0EE" w14:textId="77777777" w:rsidR="007003D5" w:rsidRPr="002A32A5" w:rsidRDefault="007003D5" w:rsidP="007003D5">
      <w:pPr>
        <w:spacing w:after="0"/>
        <w:rPr>
          <w:rFonts w:asciiTheme="minorHAnsi" w:hAnsiTheme="minorHAnsi"/>
          <w:b/>
          <w:color w:val="333399"/>
          <w:sz w:val="24"/>
          <w:szCs w:val="24"/>
          <w:lang w:val="nl-NL"/>
        </w:rPr>
      </w:pPr>
      <w:r w:rsidRPr="002A32A5">
        <w:rPr>
          <w:rFonts w:asciiTheme="minorHAnsi" w:hAnsiTheme="minorHAnsi"/>
          <w:b/>
          <w:color w:val="333399"/>
          <w:sz w:val="24"/>
          <w:szCs w:val="24"/>
          <w:lang w:val="nl-NL"/>
        </w:rPr>
        <w:lastRenderedPageBreak/>
        <w:t>Behandeling complicaties</w:t>
      </w:r>
    </w:p>
    <w:p w14:paraId="34F945F3" w14:textId="77777777" w:rsidR="007003D5" w:rsidRDefault="007003D5" w:rsidP="007003D5">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 xml:space="preserve">Warmte auto-immuun </w:t>
      </w:r>
      <w:r w:rsidRPr="00B519F3">
        <w:rPr>
          <w:rFonts w:asciiTheme="minorHAnsi" w:hAnsiTheme="minorHAnsi" w:cs="Segoe UI"/>
          <w:sz w:val="24"/>
          <w:szCs w:val="24"/>
          <w:u w:val="single"/>
          <w:lang w:val="nl-NL"/>
        </w:rPr>
        <w:t xml:space="preserve">anemie of </w:t>
      </w:r>
      <w:r>
        <w:rPr>
          <w:rFonts w:asciiTheme="minorHAnsi" w:hAnsiTheme="minorHAnsi" w:cs="Segoe UI"/>
          <w:sz w:val="24"/>
          <w:szCs w:val="24"/>
          <w:u w:val="single"/>
          <w:lang w:val="nl-NL"/>
        </w:rPr>
        <w:t>trombocytopenie</w:t>
      </w:r>
      <w:r w:rsidRPr="00B519F3">
        <w:rPr>
          <w:rFonts w:asciiTheme="minorHAnsi" w:hAnsiTheme="minorHAnsi" w:cs="Segoe UI"/>
          <w:sz w:val="24"/>
          <w:szCs w:val="24"/>
          <w:u w:val="single"/>
          <w:lang w:val="nl-NL"/>
        </w:rPr>
        <w:t xml:space="preserve">: </w:t>
      </w:r>
    </w:p>
    <w:p w14:paraId="59FD4CCC" w14:textId="77777777" w:rsidR="007003D5" w:rsidRDefault="007003D5" w:rsidP="007003D5">
      <w:pPr>
        <w:spacing w:after="0"/>
        <w:rPr>
          <w:rFonts w:asciiTheme="minorHAnsi" w:hAnsiTheme="minorHAnsi" w:cs="Segoe UI"/>
          <w:sz w:val="24"/>
          <w:szCs w:val="24"/>
          <w:lang w:val="nl-NL"/>
        </w:rPr>
      </w:pPr>
      <w:r w:rsidRPr="00B519F3">
        <w:rPr>
          <w:rFonts w:asciiTheme="minorHAnsi" w:hAnsiTheme="minorHAnsi" w:cs="Segoe UI"/>
          <w:sz w:val="24"/>
          <w:szCs w:val="24"/>
          <w:lang w:val="nl-NL"/>
        </w:rPr>
        <w:tab/>
        <w:t>Prednison 1</w:t>
      </w:r>
      <w:r>
        <w:rPr>
          <w:rFonts w:asciiTheme="minorHAnsi" w:hAnsiTheme="minorHAnsi" w:cs="Segoe UI"/>
          <w:sz w:val="24"/>
          <w:szCs w:val="24"/>
          <w:lang w:val="nl-NL"/>
        </w:rPr>
        <w:t xml:space="preserve"> </w:t>
      </w:r>
      <w:r w:rsidRPr="00B519F3">
        <w:rPr>
          <w:rFonts w:asciiTheme="minorHAnsi" w:hAnsiTheme="minorHAnsi" w:cs="Segoe UI"/>
          <w:sz w:val="24"/>
          <w:szCs w:val="24"/>
          <w:lang w:val="nl-NL"/>
        </w:rPr>
        <w:t xml:space="preserve">mg/kg </w:t>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p>
    <w:p w14:paraId="65781FEC" w14:textId="77777777" w:rsidR="007003D5" w:rsidRDefault="007003D5" w:rsidP="007003D5">
      <w:pPr>
        <w:spacing w:after="0"/>
        <w:rPr>
          <w:rFonts w:asciiTheme="minorHAnsi" w:hAnsiTheme="minorHAnsi" w:cs="Segoe UI"/>
          <w:sz w:val="24"/>
          <w:szCs w:val="24"/>
          <w:lang w:val="nl-NL"/>
        </w:rPr>
      </w:pPr>
      <w:r w:rsidRPr="00B519F3">
        <w:rPr>
          <w:rFonts w:asciiTheme="minorHAnsi" w:hAnsiTheme="minorHAnsi" w:cs="Segoe UI"/>
          <w:sz w:val="24"/>
          <w:szCs w:val="24"/>
          <w:lang w:val="nl-NL"/>
        </w:rPr>
        <w:tab/>
        <w:t>Indien geen respons op prednison: Rituximab 4 x 375</w:t>
      </w:r>
      <w:r>
        <w:rPr>
          <w:rFonts w:asciiTheme="minorHAnsi" w:hAnsiTheme="minorHAnsi" w:cs="Segoe UI"/>
          <w:sz w:val="24"/>
          <w:szCs w:val="24"/>
          <w:lang w:val="nl-NL"/>
        </w:rPr>
        <w:t xml:space="preserve"> </w:t>
      </w:r>
      <w:r w:rsidRPr="00B519F3">
        <w:rPr>
          <w:rFonts w:asciiTheme="minorHAnsi" w:hAnsiTheme="minorHAnsi" w:cs="Segoe UI"/>
          <w:sz w:val="24"/>
          <w:szCs w:val="24"/>
          <w:lang w:val="nl-NL"/>
        </w:rPr>
        <w:t>mg/m</w:t>
      </w:r>
      <w:r w:rsidRPr="00CF2572">
        <w:rPr>
          <w:rFonts w:asciiTheme="minorHAnsi" w:hAnsiTheme="minorHAnsi" w:cs="Segoe UI"/>
          <w:sz w:val="24"/>
          <w:szCs w:val="24"/>
          <w:vertAlign w:val="superscript"/>
          <w:lang w:val="nl-NL"/>
        </w:rPr>
        <w:t>2</w:t>
      </w:r>
      <w:r w:rsidRPr="00B519F3">
        <w:rPr>
          <w:rFonts w:asciiTheme="minorHAnsi" w:hAnsiTheme="minorHAnsi" w:cs="Segoe UI"/>
          <w:sz w:val="24"/>
          <w:szCs w:val="24"/>
          <w:lang w:val="nl-NL"/>
        </w:rPr>
        <w:t xml:space="preserve"> a 1 week (alternatief </w:t>
      </w:r>
      <w:r>
        <w:rPr>
          <w:rFonts w:asciiTheme="minorHAnsi" w:hAnsiTheme="minorHAnsi" w:cs="Segoe UI"/>
          <w:sz w:val="24"/>
          <w:szCs w:val="24"/>
          <w:lang w:val="nl-NL"/>
        </w:rPr>
        <w:tab/>
      </w:r>
      <w:r w:rsidRPr="00B519F3">
        <w:rPr>
          <w:rFonts w:asciiTheme="minorHAnsi" w:hAnsiTheme="minorHAnsi" w:cs="Segoe UI"/>
          <w:sz w:val="24"/>
          <w:szCs w:val="24"/>
          <w:lang w:val="nl-NL"/>
        </w:rPr>
        <w:t xml:space="preserve">splenectomie) </w:t>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p>
    <w:p w14:paraId="4C6D9D91" w14:textId="77777777" w:rsidR="007003D5" w:rsidRDefault="007003D5" w:rsidP="007003D5">
      <w:pPr>
        <w:spacing w:after="0"/>
        <w:rPr>
          <w:rFonts w:asciiTheme="minorHAnsi" w:hAnsiTheme="minorHAnsi" w:cs="Segoe UI"/>
          <w:sz w:val="24"/>
          <w:szCs w:val="24"/>
          <w:lang w:val="nl-NL"/>
        </w:rPr>
      </w:pPr>
      <w:r w:rsidRPr="00B519F3">
        <w:rPr>
          <w:rFonts w:asciiTheme="minorHAnsi" w:hAnsiTheme="minorHAnsi" w:cs="Segoe UI"/>
          <w:sz w:val="24"/>
          <w:szCs w:val="24"/>
          <w:lang w:val="nl-NL"/>
        </w:rPr>
        <w:tab/>
        <w:t>Indien geen respons op rituximab: CLL</w:t>
      </w:r>
      <w:r>
        <w:rPr>
          <w:rFonts w:asciiTheme="minorHAnsi" w:hAnsiTheme="minorHAnsi" w:cs="Segoe UI"/>
          <w:sz w:val="24"/>
          <w:szCs w:val="24"/>
          <w:lang w:val="nl-NL"/>
        </w:rPr>
        <w:t>-</w:t>
      </w:r>
      <w:r w:rsidRPr="00B519F3">
        <w:rPr>
          <w:rFonts w:asciiTheme="minorHAnsi" w:hAnsiTheme="minorHAnsi" w:cs="Segoe UI"/>
          <w:sz w:val="24"/>
          <w:szCs w:val="24"/>
          <w:lang w:val="nl-NL"/>
        </w:rPr>
        <w:t xml:space="preserve">behandeling (alternatief splenectomie) </w:t>
      </w:r>
      <w:r w:rsidRPr="00B519F3">
        <w:rPr>
          <w:rFonts w:asciiTheme="minorHAnsi" w:hAnsiTheme="minorHAnsi" w:cs="Segoe UI"/>
          <w:sz w:val="24"/>
          <w:szCs w:val="24"/>
          <w:lang w:val="nl-NL"/>
        </w:rPr>
        <w:tab/>
      </w:r>
    </w:p>
    <w:p w14:paraId="24428EAE" w14:textId="77777777" w:rsidR="007003D5" w:rsidRPr="00133F63" w:rsidRDefault="007003D5" w:rsidP="007003D5">
      <w:pPr>
        <w:spacing w:after="0"/>
        <w:rPr>
          <w:rFonts w:asciiTheme="minorHAnsi" w:hAnsiTheme="minorHAnsi" w:cs="Segoe UI"/>
          <w:sz w:val="24"/>
          <w:szCs w:val="24"/>
          <w:lang w:val="nl-NL"/>
        </w:rPr>
      </w:pPr>
      <w:r w:rsidRPr="00B519F3">
        <w:rPr>
          <w:rFonts w:asciiTheme="minorHAnsi" w:hAnsiTheme="minorHAnsi" w:cs="Segoe UI"/>
          <w:sz w:val="24"/>
          <w:szCs w:val="24"/>
          <w:u w:val="single"/>
          <w:lang w:val="nl-NL"/>
        </w:rPr>
        <w:t>Koude antistoffen hemolytische anemie:</w:t>
      </w:r>
    </w:p>
    <w:p w14:paraId="28687C3C" w14:textId="77777777" w:rsidR="007003D5" w:rsidRPr="00543715" w:rsidRDefault="007003D5" w:rsidP="007003D5">
      <w:pPr>
        <w:spacing w:after="0"/>
        <w:ind w:firstLine="720"/>
        <w:rPr>
          <w:rFonts w:asciiTheme="minorHAnsi" w:hAnsiTheme="minorHAnsi" w:cs="Segoe UI"/>
          <w:sz w:val="24"/>
          <w:szCs w:val="24"/>
          <w:lang w:val="nl-NL"/>
        </w:rPr>
      </w:pPr>
      <w:r w:rsidRPr="00543715">
        <w:rPr>
          <w:rFonts w:asciiTheme="minorHAnsi" w:hAnsiTheme="minorHAnsi" w:cs="Segoe UI"/>
          <w:sz w:val="24"/>
          <w:szCs w:val="24"/>
          <w:lang w:val="nl-NL"/>
        </w:rPr>
        <w:t>Rituximab 4 x 375 mg/m</w:t>
      </w:r>
      <w:r w:rsidRPr="00543715">
        <w:rPr>
          <w:rFonts w:asciiTheme="minorHAnsi" w:hAnsiTheme="minorHAnsi" w:cs="Segoe UI"/>
          <w:sz w:val="24"/>
          <w:szCs w:val="24"/>
          <w:vertAlign w:val="superscript"/>
          <w:lang w:val="nl-NL"/>
        </w:rPr>
        <w:t>2</w:t>
      </w:r>
      <w:r w:rsidRPr="00543715">
        <w:rPr>
          <w:rFonts w:asciiTheme="minorHAnsi" w:hAnsiTheme="minorHAnsi" w:cs="Segoe UI"/>
          <w:sz w:val="24"/>
          <w:szCs w:val="24"/>
          <w:lang w:val="nl-NL"/>
        </w:rPr>
        <w:t xml:space="preserve"> a 1 week </w:t>
      </w:r>
      <w:r w:rsidRPr="00543715">
        <w:rPr>
          <w:rFonts w:asciiTheme="minorHAnsi" w:hAnsiTheme="minorHAnsi" w:cs="Segoe UI"/>
          <w:sz w:val="24"/>
          <w:szCs w:val="24"/>
          <w:lang w:val="nl-NL"/>
        </w:rPr>
        <w:tab/>
      </w:r>
      <w:r w:rsidRPr="00543715">
        <w:rPr>
          <w:rFonts w:asciiTheme="minorHAnsi" w:hAnsiTheme="minorHAnsi" w:cs="Segoe UI"/>
          <w:sz w:val="24"/>
          <w:szCs w:val="24"/>
          <w:lang w:val="nl-NL"/>
        </w:rPr>
        <w:tab/>
      </w:r>
      <w:r w:rsidRPr="00543715">
        <w:rPr>
          <w:rFonts w:asciiTheme="minorHAnsi" w:hAnsiTheme="minorHAnsi" w:cs="Segoe UI"/>
          <w:sz w:val="24"/>
          <w:szCs w:val="24"/>
          <w:lang w:val="nl-NL"/>
        </w:rPr>
        <w:tab/>
      </w:r>
      <w:r w:rsidRPr="00543715">
        <w:rPr>
          <w:rFonts w:asciiTheme="minorHAnsi" w:hAnsiTheme="minorHAnsi" w:cs="Segoe UI"/>
          <w:sz w:val="24"/>
          <w:szCs w:val="24"/>
          <w:lang w:val="nl-NL"/>
        </w:rPr>
        <w:tab/>
      </w:r>
      <w:r w:rsidRPr="00543715">
        <w:rPr>
          <w:rFonts w:asciiTheme="minorHAnsi" w:hAnsiTheme="minorHAnsi" w:cs="Segoe UI"/>
          <w:sz w:val="24"/>
          <w:szCs w:val="24"/>
          <w:lang w:val="nl-NL"/>
        </w:rPr>
        <w:tab/>
      </w:r>
      <w:r w:rsidRPr="00543715">
        <w:rPr>
          <w:rFonts w:asciiTheme="minorHAnsi" w:hAnsiTheme="minorHAnsi" w:cs="Segoe UI"/>
          <w:sz w:val="24"/>
          <w:szCs w:val="24"/>
          <w:lang w:val="nl-NL"/>
        </w:rPr>
        <w:tab/>
      </w:r>
    </w:p>
    <w:p w14:paraId="4B72C72A" w14:textId="77777777" w:rsidR="007003D5" w:rsidRDefault="007003D5" w:rsidP="007003D5">
      <w:pPr>
        <w:spacing w:after="0"/>
        <w:ind w:firstLine="720"/>
        <w:rPr>
          <w:rFonts w:asciiTheme="minorHAnsi" w:hAnsiTheme="minorHAnsi" w:cs="Segoe UI"/>
          <w:sz w:val="24"/>
          <w:szCs w:val="24"/>
          <w:lang w:val="nl-NL"/>
        </w:rPr>
      </w:pPr>
      <w:r w:rsidRPr="00B519F3">
        <w:rPr>
          <w:rFonts w:asciiTheme="minorHAnsi" w:hAnsiTheme="minorHAnsi" w:cs="Segoe UI"/>
          <w:sz w:val="24"/>
          <w:szCs w:val="24"/>
          <w:lang w:val="nl-NL"/>
        </w:rPr>
        <w:t>Indien</w:t>
      </w:r>
      <w:r>
        <w:rPr>
          <w:rFonts w:asciiTheme="minorHAnsi" w:hAnsiTheme="minorHAnsi" w:cs="Segoe UI"/>
          <w:sz w:val="24"/>
          <w:szCs w:val="24"/>
          <w:lang w:val="nl-NL"/>
        </w:rPr>
        <w:t xml:space="preserve"> geen respons op Rituximab: CLL-</w:t>
      </w:r>
      <w:r w:rsidRPr="00B519F3">
        <w:rPr>
          <w:rFonts w:asciiTheme="minorHAnsi" w:hAnsiTheme="minorHAnsi" w:cs="Segoe UI"/>
          <w:sz w:val="24"/>
          <w:szCs w:val="24"/>
          <w:lang w:val="nl-NL"/>
        </w:rPr>
        <w:t xml:space="preserve">behandeling </w:t>
      </w:r>
      <w:r w:rsidRPr="00B519F3">
        <w:rPr>
          <w:rFonts w:asciiTheme="minorHAnsi" w:hAnsiTheme="minorHAnsi" w:cs="Segoe UI"/>
          <w:sz w:val="24"/>
          <w:szCs w:val="24"/>
          <w:lang w:val="nl-NL"/>
        </w:rPr>
        <w:tab/>
      </w:r>
      <w:r>
        <w:rPr>
          <w:rFonts w:asciiTheme="minorHAnsi" w:hAnsiTheme="minorHAnsi" w:cs="Segoe UI"/>
          <w:sz w:val="24"/>
          <w:szCs w:val="24"/>
          <w:lang w:val="nl-NL"/>
        </w:rPr>
        <w:tab/>
      </w:r>
      <w:r w:rsidRPr="00B519F3">
        <w:rPr>
          <w:rFonts w:asciiTheme="minorHAnsi" w:hAnsiTheme="minorHAnsi" w:cs="Segoe UI"/>
          <w:sz w:val="24"/>
          <w:szCs w:val="24"/>
          <w:lang w:val="nl-NL"/>
        </w:rPr>
        <w:tab/>
      </w:r>
    </w:p>
    <w:p w14:paraId="0D4F6709" w14:textId="77777777" w:rsidR="007003D5" w:rsidRPr="00432743" w:rsidRDefault="007003D5" w:rsidP="007003D5">
      <w:pPr>
        <w:spacing w:after="0"/>
        <w:rPr>
          <w:rFonts w:asciiTheme="minorHAnsi" w:hAnsiTheme="minorHAnsi" w:cs="Segoe UI"/>
          <w:sz w:val="24"/>
          <w:szCs w:val="24"/>
          <w:u w:val="single"/>
          <w:lang w:val="nl-NL"/>
        </w:rPr>
      </w:pPr>
      <w:r w:rsidRPr="00432743">
        <w:rPr>
          <w:rFonts w:asciiTheme="minorHAnsi" w:hAnsiTheme="minorHAnsi" w:cs="Segoe UI"/>
          <w:sz w:val="24"/>
          <w:szCs w:val="24"/>
          <w:u w:val="single"/>
          <w:lang w:val="nl-NL"/>
        </w:rPr>
        <w:t>Immuun cytopenie na purine-analogen:</w:t>
      </w:r>
    </w:p>
    <w:p w14:paraId="3A307067" w14:textId="77777777" w:rsidR="007003D5" w:rsidRPr="00432743" w:rsidRDefault="007003D5" w:rsidP="007003D5">
      <w:pPr>
        <w:spacing w:after="0"/>
        <w:rPr>
          <w:rFonts w:asciiTheme="minorHAnsi" w:hAnsiTheme="minorHAnsi" w:cs="Segoe UI"/>
          <w:sz w:val="24"/>
          <w:szCs w:val="24"/>
          <w:lang w:val="nl-NL"/>
        </w:rPr>
      </w:pPr>
      <w:r w:rsidRPr="00432743">
        <w:rPr>
          <w:rFonts w:asciiTheme="minorHAnsi" w:hAnsiTheme="minorHAnsi" w:cs="Segoe UI"/>
          <w:sz w:val="24"/>
          <w:szCs w:val="24"/>
          <w:lang w:val="nl-NL"/>
        </w:rPr>
        <w:tab/>
        <w:t xml:space="preserve">Staken purine-analogen, start prednison 1 mg/kg </w:t>
      </w:r>
      <w:r w:rsidRPr="00432743">
        <w:rPr>
          <w:rFonts w:asciiTheme="minorHAnsi" w:hAnsiTheme="minorHAnsi" w:cs="Segoe UI"/>
          <w:sz w:val="24"/>
          <w:szCs w:val="24"/>
          <w:lang w:val="nl-NL"/>
        </w:rPr>
        <w:tab/>
      </w:r>
      <w:r w:rsidRPr="00432743">
        <w:rPr>
          <w:rFonts w:asciiTheme="minorHAnsi" w:hAnsiTheme="minorHAnsi" w:cs="Segoe UI"/>
          <w:sz w:val="24"/>
          <w:szCs w:val="24"/>
          <w:lang w:val="nl-NL"/>
        </w:rPr>
        <w:tab/>
      </w:r>
      <w:r w:rsidRPr="00432743">
        <w:rPr>
          <w:rFonts w:asciiTheme="minorHAnsi" w:hAnsiTheme="minorHAnsi" w:cs="Segoe UI"/>
          <w:sz w:val="24"/>
          <w:szCs w:val="24"/>
          <w:lang w:val="nl-NL"/>
        </w:rPr>
        <w:tab/>
      </w:r>
      <w:r w:rsidRPr="00432743">
        <w:rPr>
          <w:rFonts w:asciiTheme="minorHAnsi" w:hAnsiTheme="minorHAnsi" w:cs="Segoe UI"/>
          <w:sz w:val="24"/>
          <w:szCs w:val="24"/>
          <w:lang w:val="nl-NL"/>
        </w:rPr>
        <w:tab/>
      </w:r>
    </w:p>
    <w:p w14:paraId="6F54F8BB" w14:textId="77777777" w:rsidR="007003D5" w:rsidRDefault="007003D5" w:rsidP="007003D5">
      <w:pPr>
        <w:spacing w:after="0"/>
        <w:rPr>
          <w:rFonts w:asciiTheme="minorHAnsi" w:hAnsiTheme="minorHAnsi" w:cs="Segoe UI"/>
          <w:sz w:val="24"/>
          <w:szCs w:val="24"/>
          <w:lang w:val="nl-NL"/>
        </w:rPr>
      </w:pPr>
      <w:r w:rsidRPr="00432743">
        <w:rPr>
          <w:rFonts w:asciiTheme="minorHAnsi" w:hAnsiTheme="minorHAnsi" w:cs="Segoe UI"/>
          <w:sz w:val="24"/>
          <w:szCs w:val="24"/>
          <w:lang w:val="nl-NL"/>
        </w:rPr>
        <w:tab/>
        <w:t xml:space="preserve">Indien geen verbetering: overweeg ciclosporine toevoegen </w:t>
      </w:r>
    </w:p>
    <w:p w14:paraId="29D70B8E" w14:textId="77777777" w:rsidR="007003D5" w:rsidRPr="00E542D6" w:rsidRDefault="007003D5" w:rsidP="007003D5">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 xml:space="preserve">Recidiverende luchtweg infecties </w:t>
      </w:r>
    </w:p>
    <w:p w14:paraId="39E31689" w14:textId="60D829F1" w:rsidR="007003D5" w:rsidRPr="00E542D6" w:rsidRDefault="007003D5" w:rsidP="007003D5">
      <w:pPr>
        <w:spacing w:after="0"/>
        <w:ind w:left="720"/>
        <w:rPr>
          <w:rFonts w:asciiTheme="minorHAnsi" w:hAnsiTheme="minorHAnsi" w:cs="Segoe UI"/>
          <w:sz w:val="24"/>
          <w:szCs w:val="24"/>
          <w:u w:val="single"/>
          <w:lang w:val="nl-NL"/>
        </w:rPr>
      </w:pPr>
      <w:r w:rsidRPr="00E542D6">
        <w:rPr>
          <w:rFonts w:asciiTheme="minorHAnsi" w:hAnsiTheme="minorHAnsi" w:cs="Segoe UI"/>
          <w:sz w:val="24"/>
          <w:szCs w:val="24"/>
          <w:lang w:val="nl-NL"/>
        </w:rPr>
        <w:t>Bij recidiverende infecties wordt naast diagnostiek is allereerst antibiotica on demand aanbevolen. In het geval van &gt; 4 infecties per jaar is profylactisch antibiotica aangewezen</w:t>
      </w:r>
      <w:r>
        <w:rPr>
          <w:rFonts w:asciiTheme="minorHAnsi" w:hAnsiTheme="minorHAnsi" w:cs="Segoe UI"/>
          <w:sz w:val="24"/>
          <w:szCs w:val="24"/>
          <w:lang w:val="nl-NL"/>
        </w:rPr>
        <w:t xml:space="preserve">: </w:t>
      </w:r>
      <w:r w:rsidRPr="00E542D6">
        <w:rPr>
          <w:rFonts w:asciiTheme="minorHAnsi" w:hAnsiTheme="minorHAnsi" w:cs="Segoe UI"/>
          <w:sz w:val="24"/>
          <w:szCs w:val="24"/>
          <w:lang w:val="nl-NL"/>
        </w:rPr>
        <w:t xml:space="preserve">cotrimoxazol </w:t>
      </w:r>
      <w:r>
        <w:rPr>
          <w:rFonts w:asciiTheme="minorHAnsi" w:hAnsiTheme="minorHAnsi" w:cs="Segoe UI"/>
          <w:sz w:val="24"/>
          <w:szCs w:val="24"/>
          <w:lang w:val="nl-NL"/>
        </w:rPr>
        <w:t>1 dd 480 mg,</w:t>
      </w:r>
      <w:r w:rsidRPr="00E542D6">
        <w:rPr>
          <w:rFonts w:asciiTheme="minorHAnsi" w:hAnsiTheme="minorHAnsi" w:cs="Segoe UI"/>
          <w:sz w:val="24"/>
          <w:szCs w:val="24"/>
          <w:lang w:val="nl-NL"/>
        </w:rPr>
        <w:t xml:space="preserve"> azitromycine 3 keer per week 250mg of doxycycline </w:t>
      </w:r>
      <w:r>
        <w:rPr>
          <w:rFonts w:asciiTheme="minorHAnsi" w:hAnsiTheme="minorHAnsi" w:cs="Segoe UI"/>
          <w:sz w:val="24"/>
          <w:szCs w:val="24"/>
          <w:lang w:val="nl-NL"/>
        </w:rPr>
        <w:t>1 dd 100 mg</w:t>
      </w:r>
      <w:r w:rsidRPr="00E542D6">
        <w:rPr>
          <w:rFonts w:asciiTheme="minorHAnsi" w:hAnsiTheme="minorHAnsi" w:cs="Segoe UI"/>
          <w:sz w:val="24"/>
          <w:szCs w:val="24"/>
          <w:lang w:val="nl-NL"/>
        </w:rPr>
        <w:t xml:space="preserve"> (figuur</w:t>
      </w:r>
      <w:r w:rsidR="009466B0">
        <w:rPr>
          <w:rFonts w:asciiTheme="minorHAnsi" w:hAnsiTheme="minorHAnsi" w:cs="Segoe UI"/>
          <w:sz w:val="24"/>
          <w:szCs w:val="24"/>
          <w:lang w:val="nl-NL"/>
        </w:rPr>
        <w:t>3</w:t>
      </w:r>
      <w:r w:rsidRPr="00E542D6">
        <w:rPr>
          <w:rFonts w:asciiTheme="minorHAnsi" w:hAnsiTheme="minorHAnsi" w:cs="Segoe UI"/>
          <w:sz w:val="24"/>
          <w:szCs w:val="24"/>
          <w:lang w:val="nl-NL"/>
        </w:rPr>
        <w:t>)</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Pr>
          <w:rFonts w:asciiTheme="minorHAnsi" w:hAnsiTheme="minorHAnsi" w:cs="Segoe UI"/>
          <w:sz w:val="24"/>
          <w:szCs w:val="24"/>
          <w:lang w:val="nl-NL"/>
        </w:rPr>
        <w:tab/>
      </w:r>
      <w:r w:rsidRPr="00E542D6">
        <w:rPr>
          <w:rFonts w:asciiTheme="minorHAnsi" w:hAnsiTheme="minorHAnsi" w:cs="Segoe UI"/>
          <w:sz w:val="24"/>
          <w:szCs w:val="24"/>
          <w:lang w:val="nl-NL"/>
        </w:rPr>
        <w:tab/>
      </w:r>
    </w:p>
    <w:p w14:paraId="57E45857" w14:textId="77777777" w:rsidR="007003D5" w:rsidRPr="00E542D6" w:rsidRDefault="007003D5" w:rsidP="007003D5">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 xml:space="preserve">Hypogammaglobulinemie: </w:t>
      </w:r>
    </w:p>
    <w:p w14:paraId="6E1DE1E3" w14:textId="77777777" w:rsidR="007003D5" w:rsidRPr="00E542D6" w:rsidRDefault="007003D5" w:rsidP="007003D5">
      <w:pPr>
        <w:spacing w:after="0"/>
        <w:ind w:firstLine="720"/>
        <w:rPr>
          <w:rFonts w:asciiTheme="minorHAnsi" w:hAnsiTheme="minorHAnsi" w:cs="Segoe UI"/>
          <w:sz w:val="24"/>
          <w:szCs w:val="24"/>
          <w:lang w:val="nl-NL"/>
        </w:rPr>
      </w:pPr>
      <w:r w:rsidRPr="00E542D6">
        <w:rPr>
          <w:rFonts w:asciiTheme="minorHAnsi" w:hAnsiTheme="minorHAnsi" w:cs="Segoe UI"/>
          <w:sz w:val="24"/>
          <w:szCs w:val="24"/>
          <w:lang w:val="nl-NL"/>
        </w:rPr>
        <w:t>Overweeg immunoglobuline suppletie bij:</w:t>
      </w:r>
    </w:p>
    <w:p w14:paraId="0B6FAAF8" w14:textId="18F29A2B" w:rsidR="007003D5" w:rsidRPr="00E542D6" w:rsidRDefault="007003D5" w:rsidP="007003D5">
      <w:pPr>
        <w:pStyle w:val="Lijstalinea"/>
        <w:numPr>
          <w:ilvl w:val="0"/>
          <w:numId w:val="10"/>
        </w:numPr>
        <w:spacing w:after="0"/>
        <w:rPr>
          <w:rFonts w:cs="Segoe UI"/>
          <w:sz w:val="24"/>
          <w:szCs w:val="24"/>
        </w:rPr>
      </w:pPr>
      <w:r w:rsidRPr="00E542D6">
        <w:rPr>
          <w:rFonts w:cs="Segoe UI"/>
          <w:sz w:val="24"/>
          <w:szCs w:val="24"/>
        </w:rPr>
        <w:t xml:space="preserve">hypogammaglobulinemie en recidiverende infecties </w:t>
      </w:r>
      <w:r w:rsidRPr="00E542D6">
        <w:rPr>
          <w:rFonts w:cstheme="minorHAnsi"/>
          <w:sz w:val="24"/>
          <w:szCs w:val="24"/>
        </w:rPr>
        <w:t>≥</w:t>
      </w:r>
      <w:r w:rsidRPr="00E542D6">
        <w:rPr>
          <w:rFonts w:cs="Segoe UI"/>
          <w:sz w:val="24"/>
          <w:szCs w:val="24"/>
        </w:rPr>
        <w:t xml:space="preserve"> 3x per jaar ondanks profylactische antibiotica (figuur </w:t>
      </w:r>
      <w:r w:rsidR="009466B0">
        <w:rPr>
          <w:rFonts w:cs="Segoe UI"/>
          <w:sz w:val="24"/>
          <w:szCs w:val="24"/>
        </w:rPr>
        <w:t>3</w:t>
      </w:r>
      <w:r w:rsidRPr="00E542D6">
        <w:rPr>
          <w:rFonts w:cs="Segoe UI"/>
          <w:sz w:val="24"/>
          <w:szCs w:val="24"/>
        </w:rPr>
        <w:t xml:space="preserve">). </w:t>
      </w:r>
    </w:p>
    <w:p w14:paraId="55FE95FA" w14:textId="2B3B33C2" w:rsidR="007003D5" w:rsidRPr="00E542D6" w:rsidRDefault="007003D5" w:rsidP="007003D5">
      <w:pPr>
        <w:pStyle w:val="Lijstalinea"/>
        <w:numPr>
          <w:ilvl w:val="0"/>
          <w:numId w:val="10"/>
        </w:numPr>
        <w:spacing w:after="0"/>
        <w:rPr>
          <w:rFonts w:cs="Segoe UI"/>
          <w:sz w:val="24"/>
          <w:szCs w:val="24"/>
        </w:rPr>
      </w:pPr>
      <w:r w:rsidRPr="00E542D6">
        <w:rPr>
          <w:rFonts w:cs="Segoe UI"/>
          <w:sz w:val="24"/>
          <w:szCs w:val="24"/>
        </w:rPr>
        <w:t xml:space="preserve">hypogammaglobulinemie en complicaties van recidiverende infecties zoals longschade (bronchiëctasieën) of gehoorschade.                                </w:t>
      </w:r>
    </w:p>
    <w:p w14:paraId="22CC8644" w14:textId="30817AEA" w:rsidR="007003D5" w:rsidRPr="00E542D6" w:rsidRDefault="007003D5" w:rsidP="007003D5">
      <w:pPr>
        <w:spacing w:after="0"/>
        <w:ind w:left="720"/>
        <w:rPr>
          <w:rFonts w:asciiTheme="minorHAnsi" w:hAnsiTheme="minorHAnsi" w:cs="Segoe UI"/>
          <w:sz w:val="24"/>
          <w:szCs w:val="24"/>
          <w:lang w:val="nl-NL"/>
        </w:rPr>
      </w:pPr>
      <w:r w:rsidRPr="00E542D6">
        <w:rPr>
          <w:rFonts w:asciiTheme="minorHAnsi" w:hAnsiTheme="minorHAnsi" w:cs="Segoe UI"/>
          <w:sz w:val="24"/>
          <w:szCs w:val="24"/>
          <w:lang w:val="nl-NL"/>
        </w:rPr>
        <w:t>Dosering immuunglobulines: 100mg/kg/week of 400mg/kg per 4 weken. I.v. toediening of subcutane toediening is mogelijk. Streef een dalspiegel in geval van recidiverende infecties &gt;5 g/L of bij complicaties (bronchiëctasieën) &gt; 8g/L.</w:t>
      </w:r>
      <w:r w:rsidRPr="00E542D6">
        <w:rPr>
          <w:rFonts w:asciiTheme="minorHAnsi" w:hAnsiTheme="minorHAnsi" w:cs="Segoe UI"/>
          <w:sz w:val="24"/>
          <w:szCs w:val="24"/>
          <w:lang w:val="nl-NL"/>
        </w:rPr>
        <w:tab/>
        <w:t xml:space="preserve">             </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p>
    <w:p w14:paraId="2281A5A0" w14:textId="77777777" w:rsidR="00477F75" w:rsidRDefault="007003D5" w:rsidP="007003D5">
      <w:pPr>
        <w:spacing w:after="0"/>
        <w:ind w:left="720"/>
        <w:rPr>
          <w:rFonts w:asciiTheme="minorHAnsi" w:hAnsiTheme="minorHAnsi" w:cs="Segoe UI"/>
          <w:sz w:val="24"/>
          <w:szCs w:val="24"/>
          <w:lang w:val="nl-NL"/>
        </w:rPr>
      </w:pPr>
      <w:r w:rsidRPr="00E542D6">
        <w:rPr>
          <w:rFonts w:asciiTheme="minorHAnsi" w:hAnsiTheme="minorHAnsi" w:cs="Segoe UI"/>
          <w:sz w:val="24"/>
          <w:szCs w:val="24"/>
          <w:lang w:val="nl-NL"/>
        </w:rPr>
        <w:t>Therapie evaluatie: Het effect van Immuunglobuline suppletie na 6 maanden tot 1 jaar evalueren. Indien de infecties onder controle zijn kan een dosisverlaging of op proef staken overwogen worden. Bij patiënten met complicaties is levenslange immuunglobuline suppletie geïndiceerd</w:t>
      </w:r>
      <w:r w:rsidR="00477F75">
        <w:rPr>
          <w:rFonts w:asciiTheme="minorHAnsi" w:hAnsiTheme="minorHAnsi" w:cs="Segoe UI"/>
          <w:sz w:val="24"/>
          <w:szCs w:val="24"/>
          <w:lang w:val="nl-NL"/>
        </w:rPr>
        <w:t>.</w:t>
      </w:r>
    </w:p>
    <w:p w14:paraId="1B47AE81" w14:textId="6963535A" w:rsidR="007003D5" w:rsidRPr="00E542D6" w:rsidRDefault="007003D5" w:rsidP="007003D5">
      <w:pPr>
        <w:spacing w:after="0"/>
        <w:ind w:left="720"/>
        <w:rPr>
          <w:rFonts w:asciiTheme="minorHAnsi" w:hAnsiTheme="minorHAnsi" w:cs="Segoe UI"/>
          <w:sz w:val="24"/>
          <w:szCs w:val="24"/>
          <w:lang w:val="nl-NL"/>
        </w:rPr>
      </w:pPr>
      <w:r w:rsidRPr="00E542D6">
        <w:rPr>
          <w:rFonts w:asciiTheme="minorHAnsi" w:hAnsiTheme="minorHAnsi" w:cs="Segoe UI"/>
          <w:sz w:val="24"/>
          <w:szCs w:val="24"/>
          <w:lang w:val="nl-NL"/>
        </w:rPr>
        <w:t xml:space="preserve"> </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p>
    <w:p w14:paraId="27FE4F80" w14:textId="77777777" w:rsidR="007003D5" w:rsidRDefault="007003D5" w:rsidP="007003D5">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Vaccinaties:</w:t>
      </w:r>
    </w:p>
    <w:p w14:paraId="623CA3A9" w14:textId="1DD7E86B" w:rsidR="007003D5" w:rsidRPr="003F42E7" w:rsidRDefault="007003D5" w:rsidP="007003D5">
      <w:pPr>
        <w:spacing w:after="0"/>
        <w:rPr>
          <w:rFonts w:asciiTheme="minorHAnsi" w:hAnsiTheme="minorHAnsi" w:cs="Segoe UI"/>
          <w:sz w:val="24"/>
          <w:szCs w:val="24"/>
          <w:lang w:val="nl-NL"/>
        </w:rPr>
      </w:pPr>
      <w:r>
        <w:rPr>
          <w:rFonts w:asciiTheme="minorHAnsi" w:hAnsiTheme="minorHAnsi" w:cs="Segoe UI"/>
          <w:sz w:val="24"/>
          <w:szCs w:val="24"/>
          <w:lang w:val="nl-NL"/>
        </w:rPr>
        <w:tab/>
      </w:r>
      <w:r w:rsidRPr="00B439AB">
        <w:rPr>
          <w:rFonts w:asciiTheme="minorHAnsi" w:hAnsiTheme="minorHAnsi" w:cs="Segoe UI"/>
          <w:color w:val="00B050"/>
          <w:sz w:val="24"/>
          <w:szCs w:val="24"/>
          <w:lang w:val="nl-NL"/>
        </w:rPr>
        <w:t>Zie voor aanbevolen vaccinaties, de richtlijn:</w:t>
      </w:r>
      <w:r w:rsidR="00B439AB">
        <w:rPr>
          <w:rFonts w:asciiTheme="minorHAnsi" w:hAnsiTheme="minorHAnsi" w:cs="Segoe UI"/>
          <w:color w:val="00B050"/>
          <w:sz w:val="24"/>
          <w:szCs w:val="24"/>
          <w:lang w:val="nl-NL"/>
        </w:rPr>
        <w:t xml:space="preserve"> (richtlijn hier toevoegen)</w:t>
      </w:r>
      <w:r w:rsidRPr="00B439AB">
        <w:rPr>
          <w:rFonts w:asciiTheme="minorHAnsi" w:hAnsiTheme="minorHAnsi" w:cs="Segoe UI"/>
          <w:sz w:val="24"/>
          <w:szCs w:val="24"/>
          <w:lang w:val="nl-NL"/>
        </w:rPr>
        <w:tab/>
      </w:r>
      <w:r>
        <w:rPr>
          <w:rFonts w:asciiTheme="minorHAnsi" w:hAnsiTheme="minorHAnsi" w:cs="Segoe UI"/>
          <w:sz w:val="24"/>
          <w:szCs w:val="24"/>
          <w:lang w:val="nl-NL"/>
        </w:rPr>
        <w:tab/>
      </w:r>
    </w:p>
    <w:p w14:paraId="4B5F7325" w14:textId="77777777" w:rsidR="007003D5" w:rsidRDefault="007003D5" w:rsidP="007003D5">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 xml:space="preserve">Symptomatische lymfadenopathie bij patiënt met contra-indicatie voor systemische therapie: </w:t>
      </w:r>
    </w:p>
    <w:p w14:paraId="27D129BC" w14:textId="1426F806" w:rsidR="007003D5" w:rsidRPr="000039B1" w:rsidRDefault="007003D5" w:rsidP="007003D5">
      <w:pPr>
        <w:spacing w:after="0"/>
        <w:rPr>
          <w:rFonts w:asciiTheme="minorHAnsi" w:hAnsiTheme="minorHAnsi" w:cs="Segoe UI"/>
          <w:sz w:val="24"/>
          <w:szCs w:val="24"/>
          <w:lang w:val="nl-NL"/>
        </w:rPr>
      </w:pPr>
      <w:r>
        <w:rPr>
          <w:rFonts w:asciiTheme="minorHAnsi" w:hAnsiTheme="minorHAnsi" w:cs="Segoe UI"/>
          <w:sz w:val="24"/>
          <w:szCs w:val="24"/>
          <w:lang w:val="de-DE"/>
        </w:rPr>
        <w:tab/>
      </w:r>
      <w:r w:rsidRPr="00E542D6">
        <w:rPr>
          <w:rFonts w:asciiTheme="minorHAnsi" w:hAnsiTheme="minorHAnsi" w:cs="Segoe UI"/>
          <w:sz w:val="24"/>
          <w:szCs w:val="24"/>
          <w:lang w:val="de-DE"/>
        </w:rPr>
        <w:t xml:space="preserve">Radiotherapie 2x2 Gy </w:t>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Pr>
          <w:rFonts w:asciiTheme="minorHAnsi" w:hAnsiTheme="minorHAnsi" w:cs="Segoe UI"/>
          <w:sz w:val="24"/>
          <w:szCs w:val="24"/>
          <w:lang w:val="nl-NL"/>
        </w:rPr>
        <w:tab/>
      </w:r>
    </w:p>
    <w:p w14:paraId="1E3ADC3A" w14:textId="77777777" w:rsidR="007003D5" w:rsidRDefault="007003D5" w:rsidP="007003D5">
      <w:pPr>
        <w:spacing w:after="0"/>
        <w:rPr>
          <w:rFonts w:asciiTheme="minorHAnsi" w:hAnsiTheme="minorHAnsi" w:cs="Segoe UI"/>
          <w:b/>
          <w:color w:val="333399"/>
          <w:sz w:val="32"/>
          <w:szCs w:val="32"/>
          <w:lang w:val="nl-NL"/>
        </w:rPr>
      </w:pPr>
      <w:r w:rsidRPr="007A0341">
        <w:rPr>
          <w:rFonts w:asciiTheme="minorHAnsi" w:hAnsiTheme="minorHAnsi" w:cs="Segoe UI"/>
          <w:b/>
          <w:color w:val="333399"/>
          <w:sz w:val="32"/>
          <w:szCs w:val="32"/>
          <w:lang w:val="nl-NL"/>
        </w:rPr>
        <w:t xml:space="preserve">Module 10: Follow-up en responsbeoordeling </w:t>
      </w:r>
    </w:p>
    <w:p w14:paraId="531F691F" w14:textId="77777777" w:rsidR="007003D5" w:rsidRPr="002A32A5" w:rsidRDefault="007003D5" w:rsidP="007003D5">
      <w:pPr>
        <w:spacing w:after="0"/>
        <w:rPr>
          <w:rFonts w:asciiTheme="minorHAnsi" w:hAnsiTheme="minorHAnsi" w:cs="Segoe UI"/>
          <w:b/>
          <w:color w:val="333399"/>
          <w:sz w:val="24"/>
          <w:szCs w:val="24"/>
          <w:vertAlign w:val="superscript"/>
          <w:lang w:val="nl-NL"/>
        </w:rPr>
      </w:pPr>
      <w:r w:rsidRPr="002A32A5">
        <w:rPr>
          <w:rFonts w:asciiTheme="minorHAnsi" w:hAnsiTheme="minorHAnsi" w:cs="Segoe UI"/>
          <w:b/>
          <w:color w:val="333399"/>
          <w:sz w:val="24"/>
          <w:szCs w:val="24"/>
          <w:lang w:val="nl-NL"/>
        </w:rPr>
        <w:t>Follow-up bij rustige CLL</w:t>
      </w:r>
    </w:p>
    <w:p w14:paraId="7710B21C" w14:textId="77777777" w:rsidR="007003D5" w:rsidRPr="002A32A5" w:rsidRDefault="007003D5" w:rsidP="007003D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lastRenderedPageBreak/>
        <w:t xml:space="preserve">Anamnese: </w:t>
      </w:r>
      <w:r>
        <w:rPr>
          <w:rFonts w:asciiTheme="minorHAnsi" w:eastAsia="Times New Roman" w:hAnsiTheme="minorHAnsi" w:cs="Times New Roman"/>
          <w:sz w:val="24"/>
          <w:szCs w:val="24"/>
          <w:lang w:val="nl-NL" w:eastAsia="nl-NL"/>
        </w:rPr>
        <w:t>niveau van functioneren (‘WHO performance’</w:t>
      </w:r>
      <w:r w:rsidRPr="002A32A5">
        <w:rPr>
          <w:rFonts w:asciiTheme="minorHAnsi" w:eastAsia="Times New Roman" w:hAnsiTheme="minorHAnsi" w:cs="Times New Roman"/>
          <w:sz w:val="24"/>
          <w:szCs w:val="24"/>
          <w:lang w:val="nl-NL" w:eastAsia="nl-NL"/>
        </w:rPr>
        <w:t xml:space="preserve">-score), koorts, gewichtsverlies, nachtzweten en infecties. </w:t>
      </w:r>
    </w:p>
    <w:p w14:paraId="568DD2EF" w14:textId="77777777" w:rsidR="007003D5" w:rsidRPr="002A32A5" w:rsidRDefault="007003D5" w:rsidP="007003D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Lichamelijk onderzoek</w:t>
      </w:r>
      <w:r w:rsidRPr="002A32A5">
        <w:rPr>
          <w:rFonts w:asciiTheme="minorHAnsi" w:eastAsia="Times New Roman" w:hAnsiTheme="minorHAnsi" w:cs="Times New Roman"/>
          <w:sz w:val="24"/>
          <w:szCs w:val="24"/>
          <w:lang w:val="nl-NL" w:eastAsia="nl-NL"/>
        </w:rPr>
        <w:t xml:space="preserve">: vastleggen van grootte van lymfklieren, lever en milt </w:t>
      </w:r>
    </w:p>
    <w:p w14:paraId="19E1F0EB" w14:textId="77777777" w:rsidR="007003D5" w:rsidRPr="002A32A5" w:rsidRDefault="007003D5" w:rsidP="007003D5">
      <w:pPr>
        <w:spacing w:after="0"/>
        <w:rPr>
          <w:rFonts w:asciiTheme="minorHAnsi" w:eastAsia="Times New Roman" w:hAnsiTheme="minorHAnsi" w:cs="Calibri"/>
          <w:color w:val="000000"/>
          <w:sz w:val="24"/>
          <w:szCs w:val="24"/>
          <w:u w:val="single"/>
          <w:lang w:val="nl-NL" w:eastAsia="nl-NL"/>
        </w:rPr>
      </w:pPr>
      <w:r w:rsidRPr="002A32A5">
        <w:rPr>
          <w:rFonts w:asciiTheme="minorHAnsi" w:eastAsia="Times New Roman" w:hAnsiTheme="minorHAnsi" w:cs="Calibri"/>
          <w:color w:val="000000"/>
          <w:sz w:val="24"/>
          <w:szCs w:val="24"/>
          <w:u w:val="single"/>
          <w:lang w:val="nl-NL" w:eastAsia="nl-NL"/>
        </w:rPr>
        <w:t>Bloedonderzoek:</w:t>
      </w:r>
    </w:p>
    <w:p w14:paraId="0BE435E6" w14:textId="77777777" w:rsidR="007003D5" w:rsidRPr="002A32A5" w:rsidRDefault="007003D5" w:rsidP="007003D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ab/>
        <w:t xml:space="preserve">Hb, </w:t>
      </w:r>
      <w:r>
        <w:rPr>
          <w:rFonts w:asciiTheme="minorHAnsi" w:eastAsia="Times New Roman" w:hAnsiTheme="minorHAnsi" w:cs="Calibri"/>
          <w:color w:val="000000"/>
          <w:sz w:val="24"/>
          <w:szCs w:val="24"/>
          <w:lang w:val="nl-NL" w:eastAsia="nl-NL"/>
        </w:rPr>
        <w:t>leukocyten</w:t>
      </w:r>
      <w:r w:rsidRPr="002A32A5">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trombocyten</w:t>
      </w:r>
      <w:r w:rsidRPr="002A32A5">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leukocytendifferentiatie</w:t>
      </w:r>
    </w:p>
    <w:p w14:paraId="4CF479D1" w14:textId="77777777" w:rsidR="007003D5" w:rsidRPr="002A32A5" w:rsidRDefault="007003D5" w:rsidP="007003D5">
      <w:pPr>
        <w:spacing w:after="0"/>
        <w:rPr>
          <w:rFonts w:asciiTheme="minorHAnsi" w:eastAsia="Times New Roman" w:hAnsiTheme="minorHAnsi" w:cs="Calibri"/>
          <w:color w:val="000000"/>
          <w:sz w:val="24"/>
          <w:szCs w:val="24"/>
          <w:lang w:val="nl-NL" w:eastAsia="nl-NL"/>
        </w:rPr>
      </w:pPr>
    </w:p>
    <w:p w14:paraId="59F228C8" w14:textId="77777777" w:rsidR="007003D5" w:rsidRPr="002A32A5" w:rsidRDefault="007003D5" w:rsidP="007003D5">
      <w:pPr>
        <w:spacing w:after="0"/>
        <w:rPr>
          <w:rFonts w:asciiTheme="minorHAnsi" w:hAnsiTheme="minorHAnsi" w:cs="Segoe UI"/>
          <w:b/>
          <w:color w:val="333399"/>
          <w:sz w:val="24"/>
          <w:szCs w:val="24"/>
          <w:vertAlign w:val="superscript"/>
          <w:lang w:val="nl-NL"/>
        </w:rPr>
      </w:pPr>
      <w:r w:rsidRPr="002A32A5">
        <w:rPr>
          <w:rFonts w:asciiTheme="minorHAnsi" w:hAnsiTheme="minorHAnsi" w:cs="Segoe UI"/>
          <w:b/>
          <w:color w:val="333399"/>
          <w:sz w:val="24"/>
          <w:szCs w:val="24"/>
          <w:lang w:val="nl-NL"/>
        </w:rPr>
        <w:t>Follow-up CLL met behandeling</w:t>
      </w:r>
    </w:p>
    <w:p w14:paraId="3A13630A" w14:textId="77777777" w:rsidR="007003D5" w:rsidRPr="002A32A5" w:rsidRDefault="007003D5" w:rsidP="007003D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Anamnese:</w:t>
      </w:r>
      <w:r>
        <w:rPr>
          <w:rFonts w:asciiTheme="minorHAnsi" w:eastAsia="Times New Roman" w:hAnsiTheme="minorHAnsi" w:cs="Times New Roman"/>
          <w:sz w:val="24"/>
          <w:szCs w:val="24"/>
          <w:lang w:val="nl-NL" w:eastAsia="nl-NL"/>
        </w:rPr>
        <w:t xml:space="preserve"> niveau van functioneren (‘WHO performance’</w:t>
      </w:r>
      <w:r w:rsidRPr="002A32A5">
        <w:rPr>
          <w:rFonts w:asciiTheme="minorHAnsi" w:eastAsia="Times New Roman" w:hAnsiTheme="minorHAnsi" w:cs="Times New Roman"/>
          <w:sz w:val="24"/>
          <w:szCs w:val="24"/>
          <w:lang w:val="nl-NL" w:eastAsia="nl-NL"/>
        </w:rPr>
        <w:t xml:space="preserve">-score), koorts, gewichtsverlies, nachtzweten en infecties. </w:t>
      </w:r>
    </w:p>
    <w:p w14:paraId="14CB3D12" w14:textId="77777777" w:rsidR="007003D5" w:rsidRPr="002A32A5" w:rsidRDefault="007003D5" w:rsidP="007003D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Lichamelijk onderzoek:</w:t>
      </w:r>
      <w:r w:rsidRPr="002A32A5">
        <w:rPr>
          <w:rFonts w:asciiTheme="minorHAnsi" w:eastAsia="Times New Roman" w:hAnsiTheme="minorHAnsi" w:cs="Times New Roman"/>
          <w:sz w:val="24"/>
          <w:szCs w:val="24"/>
          <w:lang w:val="nl-NL" w:eastAsia="nl-NL"/>
        </w:rPr>
        <w:t xml:space="preserve"> vastleggen van grootte van lymfklieren, lever en milt </w:t>
      </w:r>
    </w:p>
    <w:p w14:paraId="53F28520" w14:textId="77777777" w:rsidR="007003D5" w:rsidRPr="002A32A5" w:rsidRDefault="007003D5" w:rsidP="007003D5">
      <w:pPr>
        <w:spacing w:after="0"/>
        <w:rPr>
          <w:rFonts w:asciiTheme="minorHAnsi" w:eastAsia="Times New Roman" w:hAnsiTheme="minorHAnsi" w:cs="Calibri"/>
          <w:color w:val="000000"/>
          <w:sz w:val="24"/>
          <w:szCs w:val="24"/>
          <w:u w:val="single"/>
          <w:lang w:val="nl-NL" w:eastAsia="nl-NL"/>
        </w:rPr>
      </w:pPr>
      <w:r w:rsidRPr="002A32A5">
        <w:rPr>
          <w:rFonts w:asciiTheme="minorHAnsi" w:eastAsia="Times New Roman" w:hAnsiTheme="minorHAnsi" w:cs="Calibri"/>
          <w:color w:val="000000"/>
          <w:sz w:val="24"/>
          <w:szCs w:val="24"/>
          <w:u w:val="single"/>
          <w:lang w:val="nl-NL" w:eastAsia="nl-NL"/>
        </w:rPr>
        <w:t>Bloedonderzoek:</w:t>
      </w:r>
    </w:p>
    <w:p w14:paraId="19E9EF33" w14:textId="77777777" w:rsidR="007003D5" w:rsidRPr="002A32A5" w:rsidRDefault="007003D5" w:rsidP="007003D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ab/>
        <w:t xml:space="preserve">Hb, </w:t>
      </w:r>
      <w:r>
        <w:rPr>
          <w:rFonts w:asciiTheme="minorHAnsi" w:eastAsia="Times New Roman" w:hAnsiTheme="minorHAnsi" w:cs="Calibri"/>
          <w:color w:val="000000"/>
          <w:sz w:val="24"/>
          <w:szCs w:val="24"/>
          <w:lang w:val="nl-NL" w:eastAsia="nl-NL"/>
        </w:rPr>
        <w:t>leukocyten</w:t>
      </w:r>
      <w:r w:rsidRPr="002A32A5">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trombocyten</w:t>
      </w:r>
      <w:r w:rsidRPr="002A32A5">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leukocytendifferentiatie</w:t>
      </w:r>
    </w:p>
    <w:p w14:paraId="3E8A3173" w14:textId="77777777" w:rsidR="007003D5" w:rsidRPr="002A32A5" w:rsidRDefault="007003D5" w:rsidP="007003D5">
      <w:pPr>
        <w:spacing w:after="0"/>
        <w:rPr>
          <w:rFonts w:asciiTheme="minorHAnsi" w:eastAsia="Times New Roman" w:hAnsiTheme="minorHAnsi" w:cs="Calibri"/>
          <w:color w:val="000000"/>
          <w:sz w:val="24"/>
          <w:szCs w:val="24"/>
          <w:u w:val="single"/>
          <w:lang w:val="nl-NL" w:eastAsia="nl-NL"/>
        </w:rPr>
      </w:pPr>
      <w:r w:rsidRPr="002A32A5">
        <w:rPr>
          <w:rFonts w:asciiTheme="minorHAnsi" w:eastAsia="Times New Roman" w:hAnsiTheme="minorHAnsi" w:cs="Calibri"/>
          <w:color w:val="000000"/>
          <w:sz w:val="24"/>
          <w:szCs w:val="24"/>
          <w:u w:val="single"/>
          <w:lang w:val="nl-NL" w:eastAsia="nl-NL"/>
        </w:rPr>
        <w:t xml:space="preserve">Beenmergonderzoek: </w:t>
      </w:r>
    </w:p>
    <w:p w14:paraId="5697CBE9" w14:textId="7E19A844" w:rsidR="007003D5" w:rsidRPr="002A32A5" w:rsidRDefault="007003D5" w:rsidP="007003D5">
      <w:pPr>
        <w:spacing w:after="0"/>
        <w:ind w:firstLine="72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 xml:space="preserve"> Indien cytopenie of indien consequenties bij comple</w:t>
      </w:r>
      <w:r>
        <w:rPr>
          <w:rFonts w:asciiTheme="minorHAnsi" w:eastAsia="Times New Roman" w:hAnsiTheme="minorHAnsi" w:cs="Calibri"/>
          <w:color w:val="000000"/>
          <w:sz w:val="24"/>
          <w:szCs w:val="24"/>
          <w:lang w:val="nl-NL" w:eastAsia="nl-NL"/>
        </w:rPr>
        <w:t xml:space="preserve">te remissie of minimale </w:t>
      </w:r>
      <w:r w:rsidR="00BA3564">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rest</w:t>
      </w:r>
      <w:r w:rsidRPr="002A32A5">
        <w:rPr>
          <w:rFonts w:asciiTheme="minorHAnsi" w:eastAsia="Times New Roman" w:hAnsiTheme="minorHAnsi" w:cs="Calibri"/>
          <w:color w:val="000000"/>
          <w:sz w:val="24"/>
          <w:szCs w:val="24"/>
          <w:lang w:val="nl-NL" w:eastAsia="nl-NL"/>
        </w:rPr>
        <w:t>ziekte (zoals in studies)</w:t>
      </w:r>
    </w:p>
    <w:p w14:paraId="1876A042" w14:textId="77777777" w:rsidR="007003D5" w:rsidRPr="002A32A5" w:rsidRDefault="007003D5" w:rsidP="007003D5">
      <w:pPr>
        <w:spacing w:after="0"/>
        <w:rPr>
          <w:rFonts w:asciiTheme="minorHAnsi" w:eastAsia="Times New Roman" w:hAnsiTheme="minorHAnsi" w:cs="Calibri"/>
          <w:color w:val="000000"/>
          <w:sz w:val="24"/>
          <w:szCs w:val="24"/>
          <w:u w:val="single"/>
          <w:lang w:val="nl-NL" w:eastAsia="nl-NL"/>
        </w:rPr>
      </w:pPr>
      <w:r w:rsidRPr="002A32A5">
        <w:rPr>
          <w:rFonts w:asciiTheme="minorHAnsi" w:eastAsia="Times New Roman" w:hAnsiTheme="minorHAnsi" w:cs="Calibri"/>
          <w:color w:val="000000"/>
          <w:sz w:val="24"/>
          <w:szCs w:val="24"/>
          <w:u w:val="single"/>
          <w:lang w:val="nl-NL" w:eastAsia="nl-NL"/>
        </w:rPr>
        <w:t xml:space="preserve">Beeldvorming: </w:t>
      </w:r>
    </w:p>
    <w:p w14:paraId="19EECC0F" w14:textId="2A05B98E" w:rsidR="007003D5" w:rsidRPr="002A32A5" w:rsidRDefault="007003D5" w:rsidP="007003D5">
      <w:pPr>
        <w:spacing w:after="0"/>
        <w:ind w:firstLine="72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CT hals, thorax, abdomen</w:t>
      </w:r>
      <w:r w:rsidR="0004364F">
        <w:rPr>
          <w:rFonts w:asciiTheme="minorHAnsi" w:eastAsia="Times New Roman" w:hAnsiTheme="minorHAnsi" w:cs="Calibri"/>
          <w:color w:val="000000"/>
          <w:sz w:val="24"/>
          <w:szCs w:val="24"/>
          <w:lang w:val="nl-NL" w:eastAsia="nl-NL"/>
        </w:rPr>
        <w:t xml:space="preserve"> volgens C</w:t>
      </w:r>
      <w:r>
        <w:rPr>
          <w:rFonts w:asciiTheme="minorHAnsi" w:eastAsia="Times New Roman" w:hAnsiTheme="minorHAnsi" w:cs="Calibri"/>
          <w:color w:val="000000"/>
          <w:sz w:val="24"/>
          <w:szCs w:val="24"/>
          <w:lang w:val="nl-NL" w:eastAsia="nl-NL"/>
        </w:rPr>
        <w:t>heson-criteria beoordelen</w:t>
      </w:r>
      <w:r w:rsidRPr="002A32A5">
        <w:rPr>
          <w:rFonts w:asciiTheme="minorHAnsi" w:eastAsia="Times New Roman" w:hAnsiTheme="minorHAnsi" w:cs="Calibri"/>
          <w:color w:val="000000"/>
          <w:sz w:val="24"/>
          <w:szCs w:val="24"/>
          <w:lang w:val="nl-NL" w:eastAsia="nl-NL"/>
        </w:rPr>
        <w:t xml:space="preserve"> (achterwegen laten </w:t>
      </w:r>
      <w:r w:rsidR="00BA3564">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geen consequenties)</w:t>
      </w:r>
    </w:p>
    <w:p w14:paraId="79172B3F" w14:textId="77777777" w:rsidR="007003D5" w:rsidRPr="002A32A5" w:rsidRDefault="007003D5" w:rsidP="007003D5">
      <w:pPr>
        <w:pBdr>
          <w:bottom w:val="single" w:sz="8" w:space="4" w:color="4F81BD" w:themeColor="accent1"/>
        </w:pBdr>
        <w:spacing w:after="300" w:line="240" w:lineRule="auto"/>
        <w:contextualSpacing/>
        <w:rPr>
          <w:rFonts w:asciiTheme="minorHAnsi" w:eastAsia="Times New Roman" w:hAnsiTheme="minorHAnsi" w:cs="Times New Roman"/>
          <w:b/>
          <w:sz w:val="24"/>
          <w:szCs w:val="24"/>
          <w:lang w:val="nl-NL" w:eastAsia="nl-NL"/>
        </w:rPr>
      </w:pPr>
    </w:p>
    <w:p w14:paraId="08E2FAE3" w14:textId="77777777" w:rsidR="007003D5" w:rsidRPr="002A32A5" w:rsidRDefault="007003D5" w:rsidP="007003D5">
      <w:pPr>
        <w:rPr>
          <w:rFonts w:asciiTheme="minorHAnsi" w:eastAsia="Times New Roman" w:hAnsiTheme="minorHAnsi" w:cs="Times New Roman"/>
          <w:b/>
          <w:i/>
          <w:sz w:val="24"/>
          <w:szCs w:val="24"/>
          <w:lang w:val="nl-NL" w:eastAsia="nl-NL"/>
        </w:rPr>
      </w:pPr>
      <w:r w:rsidRPr="002A32A5">
        <w:rPr>
          <w:rFonts w:asciiTheme="minorHAnsi" w:eastAsia="Times New Roman" w:hAnsiTheme="minorHAnsi" w:cs="Calibri"/>
          <w:color w:val="000000"/>
          <w:sz w:val="24"/>
          <w:szCs w:val="24"/>
          <w:lang w:val="nl-NL" w:eastAsia="nl-NL"/>
        </w:rPr>
        <w:br w:type="page"/>
      </w:r>
    </w:p>
    <w:p w14:paraId="06BF98A1" w14:textId="77777777" w:rsidR="007003D5" w:rsidRPr="00FC5D22" w:rsidRDefault="007003D5" w:rsidP="007003D5">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Module 1 Diagnose CLL</w:t>
      </w:r>
    </w:p>
    <w:p w14:paraId="7F4F1ADF" w14:textId="77777777" w:rsidR="007003D5" w:rsidRPr="00AA5055" w:rsidRDefault="007003D5" w:rsidP="007003D5">
      <w:pPr>
        <w:spacing w:after="0"/>
        <w:rPr>
          <w:rFonts w:asciiTheme="minorHAnsi" w:eastAsia="Times New Roman" w:hAnsiTheme="minorHAnsi" w:cs="Times New Roman"/>
          <w:b/>
          <w:i/>
          <w:sz w:val="36"/>
          <w:szCs w:val="36"/>
          <w:lang w:val="nl-NL" w:eastAsia="nl-NL"/>
        </w:rPr>
      </w:pPr>
      <w:r>
        <w:rPr>
          <w:rFonts w:ascii="Calibri" w:eastAsia="Times New Roman" w:hAnsi="Calibri" w:cs="Times New Roman"/>
          <w:b/>
          <w:color w:val="333399"/>
          <w:sz w:val="36"/>
          <w:szCs w:val="36"/>
          <w:lang w:val="nl-NL" w:eastAsia="nl-NL"/>
        </w:rPr>
        <w:t xml:space="preserve">Welk onderzoek is nodig om de diagnose CLL te stellen? </w:t>
      </w:r>
    </w:p>
    <w:p w14:paraId="18C6DAAB" w14:textId="77777777" w:rsidR="007003D5" w:rsidRDefault="007003D5" w:rsidP="007003D5">
      <w:pPr>
        <w:pStyle w:val="Kop3"/>
      </w:pPr>
    </w:p>
    <w:p w14:paraId="1FBF9D20" w14:textId="77777777" w:rsidR="007003D5" w:rsidRPr="00414420" w:rsidRDefault="007003D5" w:rsidP="007003D5">
      <w:pPr>
        <w:pStyle w:val="Kop3"/>
      </w:pPr>
      <w:r w:rsidRPr="00414420">
        <w:t>Aanbevelingen</w:t>
      </w:r>
    </w:p>
    <w:p w14:paraId="14FBA7A6" w14:textId="77777777" w:rsidR="007003D5" w:rsidRPr="00414420" w:rsidRDefault="007003D5" w:rsidP="007003D5">
      <w:pPr>
        <w:spacing w:after="0"/>
        <w:rPr>
          <w:rFonts w:ascii="Calibri" w:eastAsia="Times New Roman" w:hAnsi="Calibri" w:cs="Times New Roman"/>
          <w:sz w:val="24"/>
          <w:szCs w:val="28"/>
          <w:u w:val="single"/>
          <w:lang w:val="nl-NL" w:eastAsia="nl-NL"/>
        </w:rPr>
      </w:pPr>
      <w:r w:rsidRPr="00414420">
        <w:rPr>
          <w:rFonts w:ascii="Calibri" w:eastAsia="Times New Roman" w:hAnsi="Calibri" w:cs="Times New Roman"/>
          <w:sz w:val="24"/>
          <w:szCs w:val="28"/>
          <w:u w:val="single"/>
          <w:lang w:val="nl-NL" w:eastAsia="nl-NL"/>
        </w:rPr>
        <w:t xml:space="preserve">Bloedonderzoek: </w:t>
      </w:r>
    </w:p>
    <w:p w14:paraId="155B48AD" w14:textId="77777777" w:rsidR="007003D5" w:rsidRPr="00414420" w:rsidRDefault="007003D5" w:rsidP="007003D5">
      <w:pPr>
        <w:spacing w:after="0"/>
        <w:ind w:firstLine="720"/>
        <w:rPr>
          <w:rFonts w:ascii="Calibri" w:eastAsia="Times New Roman" w:hAnsi="Calibri" w:cs="Times New Roman"/>
          <w:sz w:val="24"/>
          <w:szCs w:val="28"/>
          <w:lang w:val="nl-NL" w:eastAsia="nl-NL"/>
        </w:rPr>
      </w:pPr>
      <w:r w:rsidRPr="00414420">
        <w:rPr>
          <w:rFonts w:ascii="Calibri" w:eastAsia="Times New Roman" w:hAnsi="Calibri" w:cs="Times New Roman"/>
          <w:sz w:val="24"/>
          <w:szCs w:val="28"/>
          <w:lang w:val="nl-NL" w:eastAsia="nl-NL"/>
        </w:rPr>
        <w:t xml:space="preserve">Hb, </w:t>
      </w:r>
      <w:r>
        <w:rPr>
          <w:rFonts w:ascii="Calibri" w:eastAsia="Times New Roman" w:hAnsi="Calibri" w:cs="Times New Roman"/>
          <w:sz w:val="24"/>
          <w:szCs w:val="28"/>
          <w:lang w:val="nl-NL" w:eastAsia="nl-NL"/>
        </w:rPr>
        <w:t>leukocyten</w:t>
      </w:r>
      <w:r w:rsidRPr="00414420">
        <w:rPr>
          <w:rFonts w:ascii="Calibri" w:eastAsia="Times New Roman" w:hAnsi="Calibri" w:cs="Times New Roman"/>
          <w:sz w:val="24"/>
          <w:szCs w:val="28"/>
          <w:lang w:val="nl-NL" w:eastAsia="nl-NL"/>
        </w:rPr>
        <w:t xml:space="preserve">, </w:t>
      </w:r>
      <w:r>
        <w:rPr>
          <w:rFonts w:ascii="Calibri" w:eastAsia="Times New Roman" w:hAnsi="Calibri" w:cs="Times New Roman"/>
          <w:sz w:val="24"/>
          <w:szCs w:val="28"/>
          <w:lang w:val="nl-NL" w:eastAsia="nl-NL"/>
        </w:rPr>
        <w:t>trombocyten</w:t>
      </w:r>
      <w:r w:rsidRPr="00414420">
        <w:rPr>
          <w:rFonts w:ascii="Calibri" w:eastAsia="Times New Roman" w:hAnsi="Calibri" w:cs="Times New Roman"/>
          <w:sz w:val="24"/>
          <w:szCs w:val="28"/>
          <w:lang w:val="nl-NL" w:eastAsia="nl-NL"/>
        </w:rPr>
        <w:t xml:space="preserve">, </w:t>
      </w:r>
      <w:r>
        <w:rPr>
          <w:rFonts w:ascii="Calibri" w:eastAsia="Times New Roman" w:hAnsi="Calibri" w:cs="Times New Roman"/>
          <w:sz w:val="24"/>
          <w:szCs w:val="28"/>
          <w:lang w:val="nl-NL" w:eastAsia="nl-NL"/>
        </w:rPr>
        <w:t xml:space="preserve">leukocytendifferentiatie </w:t>
      </w:r>
      <w:r>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p>
    <w:p w14:paraId="69FFBF41" w14:textId="77777777" w:rsidR="007003D5" w:rsidRPr="00414420" w:rsidRDefault="007003D5" w:rsidP="007003D5">
      <w:pPr>
        <w:spacing w:after="0"/>
        <w:ind w:firstLine="720"/>
        <w:rPr>
          <w:rFonts w:ascii="Calibri" w:eastAsia="Times New Roman" w:hAnsi="Calibri" w:cs="Times New Roman"/>
          <w:sz w:val="24"/>
          <w:szCs w:val="28"/>
          <w:lang w:val="nl-NL" w:eastAsia="nl-NL"/>
        </w:rPr>
      </w:pPr>
      <w:r w:rsidRPr="00414420">
        <w:rPr>
          <w:rFonts w:ascii="Calibri" w:eastAsia="Times New Roman" w:hAnsi="Calibri" w:cs="Times New Roman"/>
          <w:sz w:val="24"/>
          <w:szCs w:val="28"/>
          <w:lang w:val="nl-NL" w:eastAsia="nl-NL"/>
        </w:rPr>
        <w:t xml:space="preserve">Immunofenotypering (zie tabel 1) </w:t>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ab/>
      </w:r>
      <w:r>
        <w:rPr>
          <w:rFonts w:ascii="Calibri" w:eastAsia="Times New Roman" w:hAnsi="Calibri" w:cs="Times New Roman"/>
          <w:sz w:val="24"/>
          <w:szCs w:val="28"/>
          <w:lang w:val="nl-NL" w:eastAsia="nl-NL"/>
        </w:rPr>
        <w:tab/>
      </w:r>
      <w:r w:rsidRPr="00414420">
        <w:rPr>
          <w:rFonts w:ascii="Calibri" w:eastAsia="Times New Roman" w:hAnsi="Calibri" w:cs="Times New Roman"/>
          <w:sz w:val="24"/>
          <w:szCs w:val="28"/>
          <w:lang w:val="nl-NL" w:eastAsia="nl-NL"/>
        </w:rPr>
        <w:t>(SORT C)</w:t>
      </w:r>
    </w:p>
    <w:p w14:paraId="1359197A" w14:textId="77777777" w:rsidR="007003D5" w:rsidRPr="002A32A5" w:rsidRDefault="007003D5" w:rsidP="007003D5">
      <w:pPr>
        <w:spacing w:after="0"/>
        <w:ind w:firstLine="72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5C331045" w14:textId="77777777" w:rsidR="007003D5" w:rsidRPr="00B142B5" w:rsidRDefault="007003D5" w:rsidP="007003D5">
      <w:pPr>
        <w:spacing w:after="0"/>
        <w:rPr>
          <w:rFonts w:asciiTheme="minorHAnsi" w:eastAsia="Times New Roman" w:hAnsiTheme="minorHAnsi" w:cs="Times New Roman"/>
          <w:sz w:val="24"/>
          <w:szCs w:val="24"/>
          <w:vertAlign w:val="superscript"/>
          <w:lang w:eastAsia="nl-NL"/>
        </w:rPr>
      </w:pPr>
      <w:r w:rsidRPr="00B142B5">
        <w:rPr>
          <w:rFonts w:asciiTheme="minorHAnsi" w:eastAsia="Times New Roman" w:hAnsiTheme="minorHAnsi" w:cs="Times New Roman"/>
          <w:sz w:val="24"/>
          <w:szCs w:val="24"/>
          <w:lang w:eastAsia="nl-NL"/>
        </w:rPr>
        <w:t>Tabel 1: Immunofenotypering bij CLL</w:t>
      </w:r>
      <w:r w:rsidRPr="00EB541E">
        <w:rPr>
          <w:rFonts w:asciiTheme="minorHAnsi" w:eastAsia="Times New Roman" w:hAnsiTheme="minorHAnsi" w:cs="Times New Roman"/>
          <w:sz w:val="24"/>
          <w:szCs w:val="24"/>
          <w:vertAlign w:val="superscript"/>
          <w:lang w:eastAsia="nl-NL"/>
        </w:rPr>
        <w:t>1</w:t>
      </w:r>
      <w:r w:rsidRPr="00B142B5">
        <w:rPr>
          <w:rFonts w:asciiTheme="minorHAnsi" w:eastAsia="Times New Roman" w:hAnsiTheme="minorHAnsi" w:cs="Times New Roman"/>
          <w:sz w:val="24"/>
          <w:szCs w:val="24"/>
          <w:vertAlign w:val="superscript"/>
          <w:lang w:eastAsia="nl-NL"/>
        </w:rPr>
        <w:t xml:space="preserve"> </w:t>
      </w:r>
    </w:p>
    <w:tbl>
      <w:tblPr>
        <w:tblStyle w:val="Tabelraster1"/>
        <w:tblW w:w="0" w:type="auto"/>
        <w:tblLook w:val="04A0" w:firstRow="1" w:lastRow="0" w:firstColumn="1" w:lastColumn="0" w:noHBand="0" w:noVBand="1"/>
      </w:tblPr>
      <w:tblGrid>
        <w:gridCol w:w="4532"/>
        <w:gridCol w:w="4530"/>
      </w:tblGrid>
      <w:tr w:rsidR="007003D5" w:rsidRPr="00D651EB" w14:paraId="5959BE2A" w14:textId="77777777" w:rsidTr="00212042">
        <w:tc>
          <w:tcPr>
            <w:tcW w:w="4606" w:type="dxa"/>
          </w:tcPr>
          <w:p w14:paraId="2E0414B0" w14:textId="77777777" w:rsidR="007003D5" w:rsidRPr="00B142B5" w:rsidRDefault="007003D5" w:rsidP="00212042">
            <w:pPr>
              <w:rPr>
                <w:rFonts w:asciiTheme="minorHAnsi" w:hAnsiTheme="minorHAnsi" w:cs="Times New Roman"/>
                <w:b/>
                <w:sz w:val="24"/>
                <w:szCs w:val="24"/>
              </w:rPr>
            </w:pPr>
            <w:r w:rsidRPr="00B142B5">
              <w:rPr>
                <w:rFonts w:asciiTheme="minorHAnsi" w:hAnsiTheme="minorHAnsi" w:cs="Times New Roman"/>
                <w:b/>
                <w:sz w:val="24"/>
                <w:szCs w:val="24"/>
              </w:rPr>
              <w:t>Minimaal vereist</w:t>
            </w:r>
          </w:p>
        </w:tc>
        <w:tc>
          <w:tcPr>
            <w:tcW w:w="4606" w:type="dxa"/>
          </w:tcPr>
          <w:p w14:paraId="6D9A73CF" w14:textId="77777777" w:rsidR="007003D5" w:rsidRPr="00B142B5" w:rsidRDefault="007003D5" w:rsidP="00212042">
            <w:pPr>
              <w:rPr>
                <w:rFonts w:cs="Times New Roman"/>
                <w:b/>
              </w:rPr>
            </w:pPr>
          </w:p>
        </w:tc>
      </w:tr>
      <w:tr w:rsidR="007003D5" w:rsidRPr="00D651EB" w14:paraId="052694FB" w14:textId="77777777" w:rsidTr="00212042">
        <w:tc>
          <w:tcPr>
            <w:tcW w:w="4606" w:type="dxa"/>
          </w:tcPr>
          <w:p w14:paraId="62E135BC"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CD19</w:t>
            </w:r>
          </w:p>
        </w:tc>
        <w:tc>
          <w:tcPr>
            <w:tcW w:w="4606" w:type="dxa"/>
          </w:tcPr>
          <w:p w14:paraId="74D75D63"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positief</w:t>
            </w:r>
          </w:p>
        </w:tc>
      </w:tr>
      <w:tr w:rsidR="007003D5" w:rsidRPr="00D651EB" w14:paraId="7E74BDC0" w14:textId="77777777" w:rsidTr="00212042">
        <w:tc>
          <w:tcPr>
            <w:tcW w:w="4606" w:type="dxa"/>
          </w:tcPr>
          <w:p w14:paraId="342E17F5" w14:textId="77777777" w:rsidR="007003D5" w:rsidRPr="00B94509"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CD20</w:t>
            </w:r>
          </w:p>
        </w:tc>
        <w:tc>
          <w:tcPr>
            <w:tcW w:w="4606" w:type="dxa"/>
          </w:tcPr>
          <w:p w14:paraId="6759E360" w14:textId="77777777" w:rsidR="007003D5" w:rsidRPr="00B142B5" w:rsidRDefault="007003D5" w:rsidP="00212042">
            <w:pPr>
              <w:rPr>
                <w:rFonts w:asciiTheme="minorHAnsi" w:hAnsiTheme="minorHAnsi" w:cs="Times New Roman"/>
                <w:sz w:val="24"/>
                <w:szCs w:val="24"/>
              </w:rPr>
            </w:pPr>
            <w:r w:rsidRPr="00B94509">
              <w:rPr>
                <w:rFonts w:asciiTheme="minorHAnsi" w:hAnsiTheme="minorHAnsi" w:cs="Times New Roman"/>
                <w:sz w:val="24"/>
                <w:szCs w:val="24"/>
              </w:rPr>
              <w:t>doorgaans zwakke expressie</w:t>
            </w:r>
          </w:p>
        </w:tc>
      </w:tr>
      <w:tr w:rsidR="007003D5" w:rsidRPr="00D651EB" w14:paraId="68A2B158" w14:textId="77777777" w:rsidTr="00212042">
        <w:tc>
          <w:tcPr>
            <w:tcW w:w="4606" w:type="dxa"/>
          </w:tcPr>
          <w:p w14:paraId="5FA073D2"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CD5</w:t>
            </w:r>
          </w:p>
        </w:tc>
        <w:tc>
          <w:tcPr>
            <w:tcW w:w="4606" w:type="dxa"/>
          </w:tcPr>
          <w:p w14:paraId="29882FE8"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positief</w:t>
            </w:r>
          </w:p>
        </w:tc>
      </w:tr>
      <w:tr w:rsidR="007003D5" w:rsidRPr="00D651EB" w14:paraId="762CD9D0" w14:textId="77777777" w:rsidTr="00212042">
        <w:tc>
          <w:tcPr>
            <w:tcW w:w="4606" w:type="dxa"/>
          </w:tcPr>
          <w:p w14:paraId="447A638C"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CD23</w:t>
            </w:r>
          </w:p>
        </w:tc>
        <w:tc>
          <w:tcPr>
            <w:tcW w:w="4606" w:type="dxa"/>
          </w:tcPr>
          <w:p w14:paraId="2649BEE3"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positief</w:t>
            </w:r>
          </w:p>
        </w:tc>
      </w:tr>
      <w:tr w:rsidR="007003D5" w:rsidRPr="00D651EB" w14:paraId="3DFE847A" w14:textId="77777777" w:rsidTr="00212042">
        <w:tc>
          <w:tcPr>
            <w:tcW w:w="4606" w:type="dxa"/>
          </w:tcPr>
          <w:p w14:paraId="31ACE81D" w14:textId="77777777" w:rsidR="007003D5" w:rsidRPr="00B142B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Kappa, Lambda</w:t>
            </w:r>
          </w:p>
        </w:tc>
        <w:tc>
          <w:tcPr>
            <w:tcW w:w="4606" w:type="dxa"/>
          </w:tcPr>
          <w:p w14:paraId="51517B93" w14:textId="77777777" w:rsidR="007003D5" w:rsidRPr="002A32A5" w:rsidRDefault="007003D5" w:rsidP="00212042">
            <w:pPr>
              <w:rPr>
                <w:rFonts w:asciiTheme="minorHAnsi" w:hAnsiTheme="minorHAnsi" w:cs="Times New Roman"/>
                <w:sz w:val="24"/>
                <w:szCs w:val="24"/>
              </w:rPr>
            </w:pPr>
            <w:r w:rsidRPr="00B142B5">
              <w:rPr>
                <w:rFonts w:asciiTheme="minorHAnsi" w:hAnsiTheme="minorHAnsi" w:cs="Times New Roman"/>
                <w:sz w:val="24"/>
                <w:szCs w:val="24"/>
              </w:rPr>
              <w:t xml:space="preserve">Zwakke expressie, </w:t>
            </w:r>
            <w:r>
              <w:rPr>
                <w:rFonts w:asciiTheme="minorHAnsi" w:hAnsiTheme="minorHAnsi" w:cs="Times New Roman"/>
                <w:sz w:val="24"/>
                <w:szCs w:val="24"/>
              </w:rPr>
              <w:t>afwijkende ratio</w:t>
            </w:r>
          </w:p>
        </w:tc>
      </w:tr>
      <w:tr w:rsidR="007003D5" w:rsidRPr="00D651EB" w14:paraId="32234CFA" w14:textId="77777777" w:rsidTr="00212042">
        <w:tc>
          <w:tcPr>
            <w:tcW w:w="4606" w:type="dxa"/>
          </w:tcPr>
          <w:p w14:paraId="682D207F" w14:textId="77777777" w:rsidR="007003D5" w:rsidRPr="002A32A5" w:rsidRDefault="007003D5" w:rsidP="00212042">
            <w:pPr>
              <w:rPr>
                <w:rFonts w:asciiTheme="minorHAnsi" w:hAnsiTheme="minorHAnsi" w:cs="Times New Roman"/>
                <w:b/>
                <w:sz w:val="24"/>
                <w:szCs w:val="24"/>
              </w:rPr>
            </w:pPr>
            <w:r w:rsidRPr="002A32A5">
              <w:rPr>
                <w:rFonts w:asciiTheme="minorHAnsi" w:hAnsiTheme="minorHAnsi" w:cs="Times New Roman"/>
                <w:b/>
                <w:sz w:val="24"/>
                <w:szCs w:val="24"/>
              </w:rPr>
              <w:t>Additionele markers</w:t>
            </w:r>
          </w:p>
        </w:tc>
        <w:tc>
          <w:tcPr>
            <w:tcW w:w="4606" w:type="dxa"/>
          </w:tcPr>
          <w:p w14:paraId="2644A2B9" w14:textId="77777777" w:rsidR="007003D5" w:rsidRPr="00D651EB" w:rsidRDefault="007003D5" w:rsidP="00212042">
            <w:pPr>
              <w:rPr>
                <w:rFonts w:cs="Times New Roman"/>
                <w:b/>
              </w:rPr>
            </w:pPr>
          </w:p>
        </w:tc>
      </w:tr>
      <w:tr w:rsidR="007003D5" w:rsidRPr="00D651EB" w14:paraId="6B5DA60C" w14:textId="77777777" w:rsidTr="00212042">
        <w:tc>
          <w:tcPr>
            <w:tcW w:w="4606" w:type="dxa"/>
          </w:tcPr>
          <w:p w14:paraId="0F4CEE63" w14:textId="77777777" w:rsidR="007003D5" w:rsidRPr="002A32A5" w:rsidRDefault="007003D5" w:rsidP="00212042">
            <w:pPr>
              <w:rPr>
                <w:rFonts w:asciiTheme="minorHAnsi" w:hAnsiTheme="minorHAnsi" w:cs="Times New Roman"/>
                <w:sz w:val="24"/>
                <w:szCs w:val="24"/>
              </w:rPr>
            </w:pPr>
            <w:r w:rsidRPr="002A32A5">
              <w:rPr>
                <w:rFonts w:asciiTheme="minorHAnsi" w:hAnsiTheme="minorHAnsi" w:cs="Times New Roman"/>
                <w:sz w:val="24"/>
                <w:szCs w:val="24"/>
              </w:rPr>
              <w:t>CD200</w:t>
            </w:r>
          </w:p>
        </w:tc>
        <w:tc>
          <w:tcPr>
            <w:tcW w:w="4606" w:type="dxa"/>
          </w:tcPr>
          <w:p w14:paraId="1561FE18" w14:textId="77777777" w:rsidR="007003D5" w:rsidRPr="002A32A5" w:rsidRDefault="007003D5" w:rsidP="00212042">
            <w:pPr>
              <w:rPr>
                <w:rFonts w:asciiTheme="minorHAnsi" w:hAnsiTheme="minorHAnsi" w:cs="Times New Roman"/>
                <w:sz w:val="24"/>
                <w:szCs w:val="24"/>
              </w:rPr>
            </w:pPr>
            <w:r w:rsidRPr="002A32A5">
              <w:rPr>
                <w:rFonts w:asciiTheme="minorHAnsi" w:hAnsiTheme="minorHAnsi" w:cs="Times New Roman"/>
                <w:sz w:val="24"/>
                <w:szCs w:val="24"/>
              </w:rPr>
              <w:t>positief</w:t>
            </w:r>
          </w:p>
        </w:tc>
      </w:tr>
      <w:tr w:rsidR="007003D5" w:rsidRPr="00D651EB" w14:paraId="4A700C2F" w14:textId="77777777" w:rsidTr="00212042">
        <w:tc>
          <w:tcPr>
            <w:tcW w:w="4606" w:type="dxa"/>
          </w:tcPr>
          <w:p w14:paraId="02B81792" w14:textId="77777777" w:rsidR="007003D5" w:rsidRPr="002A32A5" w:rsidRDefault="007003D5" w:rsidP="00212042">
            <w:pPr>
              <w:rPr>
                <w:rFonts w:asciiTheme="minorHAnsi" w:hAnsiTheme="minorHAnsi" w:cs="Times New Roman"/>
                <w:sz w:val="24"/>
                <w:szCs w:val="24"/>
              </w:rPr>
            </w:pPr>
            <w:r w:rsidRPr="002A32A5">
              <w:rPr>
                <w:rFonts w:asciiTheme="minorHAnsi" w:hAnsiTheme="minorHAnsi" w:cs="Times New Roman"/>
                <w:sz w:val="24"/>
                <w:szCs w:val="24"/>
              </w:rPr>
              <w:t>CD43</w:t>
            </w:r>
          </w:p>
        </w:tc>
        <w:tc>
          <w:tcPr>
            <w:tcW w:w="4606" w:type="dxa"/>
          </w:tcPr>
          <w:p w14:paraId="6B6CDD3B" w14:textId="77777777" w:rsidR="007003D5" w:rsidRPr="002A32A5" w:rsidRDefault="007003D5" w:rsidP="00212042">
            <w:pPr>
              <w:rPr>
                <w:rFonts w:asciiTheme="minorHAnsi" w:hAnsiTheme="minorHAnsi" w:cs="Times New Roman"/>
                <w:sz w:val="24"/>
                <w:szCs w:val="24"/>
              </w:rPr>
            </w:pPr>
            <w:r w:rsidRPr="002A32A5">
              <w:rPr>
                <w:rFonts w:asciiTheme="minorHAnsi" w:hAnsiTheme="minorHAnsi" w:cs="Times New Roman"/>
                <w:sz w:val="24"/>
                <w:szCs w:val="24"/>
              </w:rPr>
              <w:t>positief</w:t>
            </w:r>
          </w:p>
        </w:tc>
      </w:tr>
      <w:tr w:rsidR="007003D5" w:rsidRPr="00D651EB" w14:paraId="168C15C1" w14:textId="77777777" w:rsidTr="00212042">
        <w:tc>
          <w:tcPr>
            <w:tcW w:w="4606" w:type="dxa"/>
          </w:tcPr>
          <w:p w14:paraId="47903945" w14:textId="77777777" w:rsidR="007003D5" w:rsidRPr="002A32A5" w:rsidRDefault="007003D5" w:rsidP="00212042">
            <w:pPr>
              <w:rPr>
                <w:rFonts w:asciiTheme="minorHAnsi" w:hAnsiTheme="minorHAnsi" w:cs="Times New Roman"/>
                <w:sz w:val="24"/>
                <w:szCs w:val="24"/>
              </w:rPr>
            </w:pPr>
            <w:r w:rsidRPr="002A32A5">
              <w:rPr>
                <w:rFonts w:asciiTheme="minorHAnsi" w:hAnsiTheme="minorHAnsi" w:cs="Times New Roman"/>
                <w:sz w:val="24"/>
                <w:szCs w:val="24"/>
              </w:rPr>
              <w:t>CD79b</w:t>
            </w:r>
          </w:p>
        </w:tc>
        <w:tc>
          <w:tcPr>
            <w:tcW w:w="4606" w:type="dxa"/>
          </w:tcPr>
          <w:p w14:paraId="02F1EFE0" w14:textId="77777777" w:rsidR="007003D5" w:rsidRPr="002A32A5" w:rsidRDefault="007003D5" w:rsidP="00212042">
            <w:pPr>
              <w:rPr>
                <w:rFonts w:asciiTheme="minorHAnsi" w:hAnsiTheme="minorHAnsi" w:cs="Times New Roman"/>
                <w:sz w:val="24"/>
                <w:szCs w:val="24"/>
              </w:rPr>
            </w:pPr>
            <w:r w:rsidRPr="002A32A5">
              <w:rPr>
                <w:rFonts w:asciiTheme="minorHAnsi" w:hAnsiTheme="minorHAnsi" w:cs="Times New Roman"/>
                <w:sz w:val="24"/>
                <w:szCs w:val="24"/>
              </w:rPr>
              <w:t>zwak tot negatief</w:t>
            </w:r>
          </w:p>
        </w:tc>
      </w:tr>
    </w:tbl>
    <w:p w14:paraId="172B5B7E" w14:textId="77777777" w:rsidR="007003D5" w:rsidRPr="002A32A5" w:rsidRDefault="007003D5" w:rsidP="007003D5">
      <w:pPr>
        <w:spacing w:after="0"/>
        <w:rPr>
          <w:rFonts w:asciiTheme="minorHAnsi" w:eastAsia="Times New Roman" w:hAnsiTheme="minorHAnsi" w:cs="Times New Roman"/>
          <w:sz w:val="24"/>
          <w:szCs w:val="24"/>
          <w:lang w:val="nl-NL" w:eastAsia="nl-NL"/>
        </w:rPr>
      </w:pPr>
    </w:p>
    <w:p w14:paraId="7561BB19" w14:textId="77777777" w:rsidR="007003D5" w:rsidRDefault="007003D5" w:rsidP="007003D5">
      <w:pPr>
        <w:pStyle w:val="Kop3"/>
      </w:pPr>
      <w:r w:rsidRPr="00CA3461">
        <w:t>Onderbouwing</w:t>
      </w:r>
    </w:p>
    <w:p w14:paraId="4153B57A" w14:textId="77777777" w:rsidR="007003D5" w:rsidRDefault="007003D5" w:rsidP="007003D5">
      <w:pPr>
        <w:pStyle w:val="Kop4"/>
        <w:spacing w:before="0"/>
      </w:pPr>
    </w:p>
    <w:p w14:paraId="4365EBDA" w14:textId="725523AB" w:rsidR="007003D5" w:rsidRPr="002A32A5" w:rsidRDefault="007003D5" w:rsidP="007003D5">
      <w:pPr>
        <w:pStyle w:val="Kop4"/>
        <w:spacing w:before="0"/>
      </w:pPr>
      <w:r>
        <w:t>Achtergrond-</w:t>
      </w:r>
      <w:r w:rsidRPr="00820959" w:rsidDel="00E10FA1">
        <w:t xml:space="preserve"> informatie diagnostiek bij diagnose</w:t>
      </w:r>
      <w:r w:rsidR="001079E2">
        <w:rPr>
          <w:vertAlign w:val="superscript"/>
        </w:rPr>
        <w:t>1,2</w:t>
      </w:r>
    </w:p>
    <w:p w14:paraId="3815DE91" w14:textId="77777777" w:rsidR="007003D5" w:rsidRPr="00CA3461" w:rsidRDefault="007003D5" w:rsidP="007003D5">
      <w:pPr>
        <w:spacing w:after="0"/>
        <w:rPr>
          <w:rFonts w:asciiTheme="minorHAnsi" w:eastAsia="Times New Roman" w:hAnsiTheme="minorHAnsi" w:cs="Times New Roman"/>
          <w:i/>
          <w:lang w:val="nl-NL" w:eastAsia="nl-NL"/>
        </w:rPr>
      </w:pPr>
      <w:r w:rsidRPr="00CA3461">
        <w:rPr>
          <w:rFonts w:asciiTheme="minorHAnsi" w:eastAsia="Times New Roman" w:hAnsiTheme="minorHAnsi" w:cs="Times New Roman"/>
          <w:i/>
          <w:lang w:val="nl-NL" w:eastAsia="nl-NL"/>
        </w:rPr>
        <w:t xml:space="preserve">Bij CLL is er sprake van lymfocytose met in de morfologie van het perifere bloed </w:t>
      </w:r>
      <w:r>
        <w:rPr>
          <w:rFonts w:asciiTheme="minorHAnsi" w:eastAsia="Times New Roman" w:hAnsiTheme="minorHAnsi" w:cs="Times New Roman"/>
          <w:i/>
          <w:lang w:val="nl-NL" w:eastAsia="nl-NL"/>
        </w:rPr>
        <w:t>kapot gestreken lymfocyten</w:t>
      </w:r>
      <w:r w:rsidRPr="00CA3461">
        <w:rPr>
          <w:rFonts w:asciiTheme="minorHAnsi" w:eastAsia="Times New Roman" w:hAnsiTheme="minorHAnsi" w:cs="Times New Roman"/>
          <w:i/>
          <w:lang w:val="nl-NL" w:eastAsia="nl-NL"/>
        </w:rPr>
        <w:t xml:space="preserve"> en kleine lymfocyten met grumelée kernstructuur.</w:t>
      </w:r>
    </w:p>
    <w:p w14:paraId="3A082862" w14:textId="77777777" w:rsidR="007003D5" w:rsidRPr="00CA3461" w:rsidRDefault="007003D5" w:rsidP="007003D5">
      <w:pPr>
        <w:spacing w:after="0"/>
        <w:rPr>
          <w:rFonts w:asciiTheme="minorHAnsi" w:eastAsia="Times New Roman" w:hAnsiTheme="minorHAnsi" w:cs="Times New Roman"/>
          <w:b/>
          <w:i/>
          <w:lang w:val="nl-NL" w:eastAsia="nl-NL"/>
        </w:rPr>
      </w:pPr>
      <w:r w:rsidRPr="00CA3461">
        <w:rPr>
          <w:rFonts w:asciiTheme="minorHAnsi" w:eastAsia="Times New Roman" w:hAnsiTheme="minorHAnsi" w:cs="Times New Roman"/>
          <w:i/>
          <w:lang w:val="nl-NL" w:eastAsia="nl-NL"/>
        </w:rPr>
        <w:t>Voor de diagnose CLL moet bij immunofenotypering het aa</w:t>
      </w:r>
      <w:r>
        <w:rPr>
          <w:rFonts w:asciiTheme="minorHAnsi" w:eastAsia="Times New Roman" w:hAnsiTheme="minorHAnsi" w:cs="Times New Roman"/>
          <w:i/>
          <w:lang w:val="nl-NL" w:eastAsia="nl-NL"/>
        </w:rPr>
        <w:t>ntal circulerende monoklonale B-</w:t>
      </w:r>
      <w:r w:rsidRPr="00CA3461">
        <w:rPr>
          <w:rFonts w:asciiTheme="minorHAnsi" w:eastAsia="Times New Roman" w:hAnsiTheme="minorHAnsi" w:cs="Times New Roman"/>
          <w:i/>
          <w:lang w:val="nl-NL" w:eastAsia="nl-NL"/>
        </w:rPr>
        <w:t>cellen &gt;5 x 10^9/l zijn en de immunofenotypering passend bij CLL(o.a. CD19-positief, CD5-positief, CD23-positief)</w:t>
      </w:r>
      <w:r>
        <w:rPr>
          <w:rFonts w:asciiTheme="minorHAnsi" w:eastAsia="Times New Roman" w:hAnsiTheme="minorHAnsi" w:cs="Times New Roman"/>
          <w:i/>
          <w:lang w:val="nl-NL" w:eastAsia="nl-NL"/>
        </w:rPr>
        <w:t>.</w:t>
      </w:r>
    </w:p>
    <w:p w14:paraId="66020AEB" w14:textId="77777777" w:rsidR="007003D5" w:rsidRPr="00CA3461" w:rsidRDefault="007003D5" w:rsidP="007003D5">
      <w:pPr>
        <w:spacing w:after="0"/>
        <w:rPr>
          <w:rFonts w:asciiTheme="minorHAnsi" w:eastAsia="Times New Roman" w:hAnsiTheme="minorHAnsi" w:cs="Times New Roman"/>
          <w:i/>
          <w:lang w:val="nl-NL" w:eastAsia="nl-NL"/>
        </w:rPr>
      </w:pPr>
      <w:r w:rsidRPr="00CA3461">
        <w:rPr>
          <w:rFonts w:asciiTheme="minorHAnsi" w:eastAsia="Times New Roman" w:hAnsiTheme="minorHAnsi" w:cs="Times New Roman"/>
          <w:i/>
          <w:lang w:val="nl-NL" w:eastAsia="nl-NL"/>
        </w:rPr>
        <w:t>De diagnose kleincellig lymfocytair lymfoom (</w:t>
      </w:r>
      <w:r>
        <w:rPr>
          <w:rFonts w:asciiTheme="minorHAnsi" w:eastAsia="Times New Roman" w:hAnsiTheme="minorHAnsi" w:cs="Times New Roman"/>
          <w:i/>
          <w:lang w:val="nl-NL" w:eastAsia="nl-NL"/>
        </w:rPr>
        <w:t>‘</w:t>
      </w:r>
      <w:r w:rsidRPr="00CA3461">
        <w:rPr>
          <w:rFonts w:asciiTheme="minorHAnsi" w:eastAsia="Times New Roman" w:hAnsiTheme="minorHAnsi" w:cs="Times New Roman"/>
          <w:i/>
          <w:lang w:val="nl-NL" w:eastAsia="nl-NL"/>
        </w:rPr>
        <w:t>small lymphocytic lymphoma</w:t>
      </w:r>
      <w:r>
        <w:rPr>
          <w:rFonts w:asciiTheme="minorHAnsi" w:eastAsia="Times New Roman" w:hAnsiTheme="minorHAnsi" w:cs="Times New Roman"/>
          <w:i/>
          <w:lang w:val="nl-NL" w:eastAsia="nl-NL"/>
        </w:rPr>
        <w:t>’</w:t>
      </w:r>
      <w:r w:rsidRPr="00CA3461">
        <w:rPr>
          <w:rFonts w:asciiTheme="minorHAnsi" w:eastAsia="Times New Roman" w:hAnsiTheme="minorHAnsi" w:cs="Times New Roman"/>
          <w:i/>
          <w:lang w:val="nl-NL" w:eastAsia="nl-NL"/>
        </w:rPr>
        <w:t>= SLL) kan gesteld worden, wanneer er lymfadenopathie en/of splenomegalie is, het aa</w:t>
      </w:r>
      <w:r>
        <w:rPr>
          <w:rFonts w:asciiTheme="minorHAnsi" w:eastAsia="Times New Roman" w:hAnsiTheme="minorHAnsi" w:cs="Times New Roman"/>
          <w:i/>
          <w:lang w:val="nl-NL" w:eastAsia="nl-NL"/>
        </w:rPr>
        <w:t>ntal circulerende monoklonale B-cellen &lt;</w:t>
      </w:r>
      <w:r w:rsidRPr="00CA3461">
        <w:rPr>
          <w:rFonts w:asciiTheme="minorHAnsi" w:eastAsia="Times New Roman" w:hAnsiTheme="minorHAnsi" w:cs="Times New Roman"/>
          <w:i/>
          <w:lang w:val="nl-NL" w:eastAsia="nl-NL"/>
        </w:rPr>
        <w:t>5 x 10^9/l is en in de lymfklier een celbeeld met lymfo</w:t>
      </w:r>
      <w:r>
        <w:rPr>
          <w:rFonts w:ascii="Arial" w:eastAsia="Times New Roman" w:hAnsi="Arial" w:cs="Arial"/>
          <w:i/>
          <w:lang w:val="nl-NL" w:eastAsia="nl-NL"/>
        </w:rPr>
        <w:t>ï</w:t>
      </w:r>
      <w:r w:rsidRPr="00CA3461">
        <w:rPr>
          <w:rFonts w:asciiTheme="minorHAnsi" w:eastAsia="Times New Roman" w:hAnsiTheme="minorHAnsi" w:cs="Times New Roman"/>
          <w:i/>
          <w:lang w:val="nl-NL" w:eastAsia="nl-NL"/>
        </w:rPr>
        <w:t>de cellen met grumelée kernstructuur in combinatie met bij CLL/SLL passende immunofenotypering gezien wordt.</w:t>
      </w:r>
    </w:p>
    <w:p w14:paraId="7769D8F9" w14:textId="77777777" w:rsidR="007003D5" w:rsidRDefault="007003D5" w:rsidP="007003D5">
      <w:pPr>
        <w:pStyle w:val="Kop4"/>
        <w:spacing w:before="0"/>
        <w:rPr>
          <w:rFonts w:cs="Times New Roman"/>
        </w:rPr>
      </w:pPr>
      <w:r w:rsidRPr="000F1612">
        <w:rPr>
          <w:rFonts w:cs="Times New Roman"/>
          <w:b w:val="0"/>
        </w:rPr>
        <w:t>Indien het aa</w:t>
      </w:r>
      <w:r>
        <w:rPr>
          <w:rFonts w:cs="Times New Roman"/>
          <w:b w:val="0"/>
        </w:rPr>
        <w:t>ntal circulerende monoklonale B-</w:t>
      </w:r>
      <w:r w:rsidRPr="000F1612">
        <w:rPr>
          <w:rFonts w:cs="Times New Roman"/>
          <w:b w:val="0"/>
        </w:rPr>
        <w:t>cell</w:t>
      </w:r>
      <w:r>
        <w:rPr>
          <w:rFonts w:cs="Times New Roman"/>
          <w:b w:val="0"/>
        </w:rPr>
        <w:t>en &lt;</w:t>
      </w:r>
      <w:r w:rsidRPr="000F1612">
        <w:rPr>
          <w:rFonts w:cs="Times New Roman"/>
          <w:b w:val="0"/>
        </w:rPr>
        <w:t>5 x 10^9/l is, er geen lymfadenopathie of organomegalie is, er geen cytopenie en geen ziektegerelateerde symptomen zijn, dan is er sprake van monoklonale B-lymfocytose.</w:t>
      </w:r>
      <w:r w:rsidRPr="00CA3461">
        <w:rPr>
          <w:rFonts w:cs="Times New Roman"/>
        </w:rPr>
        <w:t xml:space="preserve"> </w:t>
      </w:r>
    </w:p>
    <w:p w14:paraId="32B5AF1C" w14:textId="77777777" w:rsidR="007003D5" w:rsidRDefault="007003D5" w:rsidP="007003D5">
      <w:pPr>
        <w:pStyle w:val="Kop4"/>
        <w:spacing w:before="0"/>
        <w:rPr>
          <w:rFonts w:cs="Times New Roman"/>
        </w:rPr>
      </w:pPr>
    </w:p>
    <w:p w14:paraId="7F0B9950" w14:textId="77777777" w:rsidR="007003D5" w:rsidRDefault="007003D5" w:rsidP="007003D5">
      <w:pPr>
        <w:pStyle w:val="Kop4"/>
        <w:spacing w:before="0"/>
      </w:pPr>
      <w:r>
        <w:t>Literatuurverantwoording</w:t>
      </w:r>
      <w:r w:rsidRPr="00CA3461">
        <w:t xml:space="preserve"> </w:t>
      </w:r>
    </w:p>
    <w:p w14:paraId="7B059196" w14:textId="77777777" w:rsidR="007003D5" w:rsidRPr="00870AF0" w:rsidRDefault="007003D5" w:rsidP="007003D5">
      <w:pPr>
        <w:spacing w:after="0"/>
        <w:rPr>
          <w:rFonts w:asciiTheme="minorHAnsi" w:hAnsiTheme="minorHAnsi"/>
          <w:i/>
          <w:lang w:val="nl-NL"/>
        </w:rPr>
      </w:pPr>
      <w:r w:rsidRPr="00870AF0">
        <w:rPr>
          <w:rFonts w:asciiTheme="minorHAnsi" w:eastAsia="Times New Roman" w:hAnsiTheme="minorHAnsi" w:cs="Times New Roman"/>
          <w:i/>
          <w:lang w:val="nl-NL" w:eastAsia="nl-NL"/>
        </w:rPr>
        <w:t>Er is gebruik gemaakt van de ondergenoemde richtlijnen zonder aanvullende systematische literatuur-analyse:</w:t>
      </w:r>
      <w:r w:rsidRPr="00870AF0">
        <w:rPr>
          <w:rFonts w:asciiTheme="minorHAnsi" w:hAnsiTheme="minorHAnsi"/>
          <w:i/>
          <w:lang w:val="nl-NL"/>
        </w:rPr>
        <w:t xml:space="preserve"> </w:t>
      </w:r>
    </w:p>
    <w:p w14:paraId="1FAF2DB1" w14:textId="77777777" w:rsidR="007003D5" w:rsidRPr="00870AF0" w:rsidRDefault="007003D5" w:rsidP="007003D5">
      <w:pPr>
        <w:spacing w:after="0"/>
        <w:rPr>
          <w:rFonts w:asciiTheme="minorHAnsi" w:eastAsia="Times New Roman" w:hAnsiTheme="minorHAnsi" w:cs="Times New Roman"/>
          <w:i/>
          <w:lang w:eastAsia="nl-NL"/>
        </w:rPr>
      </w:pPr>
      <w:r w:rsidRPr="00870AF0">
        <w:rPr>
          <w:rFonts w:asciiTheme="minorHAnsi" w:hAnsiTheme="minorHAnsi"/>
          <w:i/>
        </w:rPr>
        <w:t xml:space="preserve">1. </w:t>
      </w:r>
      <w:r w:rsidRPr="00870AF0">
        <w:rPr>
          <w:rFonts w:asciiTheme="minorHAnsi" w:eastAsia="Times New Roman" w:hAnsiTheme="minorHAnsi" w:cs="Times New Roman"/>
          <w:i/>
          <w:lang w:eastAsia="nl-NL"/>
        </w:rPr>
        <w:t>Hallek M, Cheson BD, Catovsky D, et al. iwCLL guidelines for diagnosis, indications for treatment, response assessment, and supportive management of CLL Blood 2018;</w:t>
      </w:r>
      <w:r w:rsidRPr="00870AF0">
        <w:t xml:space="preserve"> </w:t>
      </w:r>
      <w:r w:rsidRPr="00870AF0">
        <w:rPr>
          <w:rFonts w:asciiTheme="minorHAnsi" w:eastAsia="Times New Roman" w:hAnsiTheme="minorHAnsi" w:cs="Times New Roman"/>
          <w:i/>
          <w:lang w:eastAsia="nl-NL"/>
        </w:rPr>
        <w:t>131(25):2745-2760.</w:t>
      </w:r>
    </w:p>
    <w:p w14:paraId="1E789F11" w14:textId="77777777" w:rsidR="007003D5" w:rsidRPr="00870AF0" w:rsidRDefault="007003D5" w:rsidP="007003D5">
      <w:pPr>
        <w:spacing w:after="0"/>
        <w:rPr>
          <w:rFonts w:asciiTheme="minorHAnsi" w:eastAsia="Times New Roman" w:hAnsiTheme="minorHAnsi" w:cs="Times New Roman"/>
          <w:i/>
          <w:lang w:eastAsia="nl-NL"/>
        </w:rPr>
      </w:pPr>
      <w:r w:rsidRPr="00870AF0">
        <w:rPr>
          <w:rFonts w:asciiTheme="minorHAnsi" w:eastAsia="Times New Roman" w:hAnsiTheme="minorHAnsi" w:cs="Times New Roman"/>
          <w:i/>
          <w:lang w:eastAsia="nl-NL"/>
        </w:rPr>
        <w:lastRenderedPageBreak/>
        <w:t>2.Rawstron AC, Kreuzer KA, Soosapilla A, et al. Reproducible diagnosis of chronic lymphocytic</w:t>
      </w:r>
    </w:p>
    <w:p w14:paraId="147B18C2" w14:textId="77777777" w:rsidR="007003D5" w:rsidRPr="00112517" w:rsidRDefault="007003D5" w:rsidP="007003D5">
      <w:pPr>
        <w:spacing w:after="0"/>
        <w:rPr>
          <w:rFonts w:asciiTheme="minorHAnsi" w:eastAsia="Times New Roman" w:hAnsiTheme="minorHAnsi" w:cs="Times New Roman"/>
          <w:i/>
          <w:lang w:val="nl-NL" w:eastAsia="nl-NL"/>
        </w:rPr>
      </w:pPr>
      <w:r w:rsidRPr="00870AF0">
        <w:rPr>
          <w:rFonts w:asciiTheme="minorHAnsi" w:eastAsia="Times New Roman" w:hAnsiTheme="minorHAnsi" w:cs="Times New Roman"/>
          <w:i/>
          <w:lang w:eastAsia="nl-NL"/>
        </w:rPr>
        <w:t xml:space="preserve">leukemia by flow cytometry: an European Research Initiative on CLL (ERIC) &amp; European Society for Clinical Cell Analysis (ESCCA) harmonisation project. </w:t>
      </w:r>
      <w:r w:rsidRPr="00870AF0">
        <w:rPr>
          <w:rFonts w:asciiTheme="minorHAnsi" w:eastAsia="Times New Roman" w:hAnsiTheme="minorHAnsi" w:cs="Times New Roman"/>
          <w:i/>
          <w:lang w:val="nl-NL" w:eastAsia="nl-NL"/>
        </w:rPr>
        <w:t>Cytometry B Clin Cytom. 2018;94(1): 121-128.</w:t>
      </w:r>
      <w:r w:rsidRPr="00112517">
        <w:rPr>
          <w:rFonts w:asciiTheme="minorHAnsi" w:eastAsia="Times New Roman" w:hAnsiTheme="minorHAnsi" w:cs="Times New Roman"/>
          <w:i/>
          <w:lang w:val="nl-NL" w:eastAsia="nl-NL"/>
        </w:rPr>
        <w:tab/>
      </w:r>
    </w:p>
    <w:p w14:paraId="51718C30" w14:textId="77777777" w:rsidR="007003D5" w:rsidRPr="0012307F" w:rsidRDefault="007003D5" w:rsidP="007003D5">
      <w:pPr>
        <w:rPr>
          <w:lang w:val="nl-NL" w:eastAsia="nl-NL"/>
        </w:rPr>
      </w:pPr>
      <w:bookmarkStart w:id="1" w:name="_Toc453061500"/>
    </w:p>
    <w:bookmarkEnd w:id="1"/>
    <w:p w14:paraId="0C1BF2BE" w14:textId="77777777" w:rsidR="007003D5" w:rsidRDefault="007003D5" w:rsidP="007003D5">
      <w:pPr>
        <w:rPr>
          <w:rFonts w:ascii="Calibri" w:eastAsia="Times New Roman" w:hAnsi="Calibri" w:cs="Times New Roman"/>
          <w:b/>
          <w:bCs/>
          <w:color w:val="333399"/>
          <w:sz w:val="36"/>
          <w:szCs w:val="28"/>
          <w:lang w:val="nl-NL" w:eastAsia="nl-NL"/>
        </w:rPr>
      </w:pPr>
      <w:r w:rsidRPr="00420CEF">
        <w:rPr>
          <w:rFonts w:ascii="Calibri" w:eastAsia="Times New Roman" w:hAnsi="Calibri" w:cs="Times New Roman"/>
          <w:b/>
          <w:color w:val="333399"/>
          <w:szCs w:val="28"/>
          <w:lang w:val="nl-NL" w:eastAsia="nl-NL"/>
        </w:rPr>
        <w:br w:type="page"/>
      </w:r>
    </w:p>
    <w:p w14:paraId="273C2CAE" w14:textId="77777777" w:rsidR="007003D5" w:rsidRPr="0015147A" w:rsidRDefault="007003D5" w:rsidP="007003D5">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Module 2 Stadiëring CLL</w:t>
      </w:r>
    </w:p>
    <w:p w14:paraId="4A8AD7E4" w14:textId="77777777" w:rsidR="007003D5" w:rsidRDefault="007003D5" w:rsidP="007003D5">
      <w:pPr>
        <w:pStyle w:val="Kop2"/>
        <w:spacing w:before="0"/>
        <w:rPr>
          <w:rFonts w:ascii="Calibri" w:eastAsia="Times New Roman" w:hAnsi="Calibri" w:cs="Times New Roman"/>
          <w:b/>
          <w:color w:val="333399"/>
          <w:szCs w:val="28"/>
          <w:lang w:eastAsia="nl-NL"/>
        </w:rPr>
      </w:pPr>
      <w:r>
        <w:rPr>
          <w:rFonts w:ascii="Calibri" w:eastAsia="Times New Roman" w:hAnsi="Calibri" w:cs="Times New Roman"/>
          <w:b/>
          <w:color w:val="333399"/>
          <w:szCs w:val="28"/>
          <w:lang w:eastAsia="nl-NL"/>
        </w:rPr>
        <w:t xml:space="preserve">Hoe moeten patiënten gestadieerd worden?  </w:t>
      </w:r>
    </w:p>
    <w:p w14:paraId="4B892702" w14:textId="77777777" w:rsidR="007003D5" w:rsidRDefault="007003D5" w:rsidP="007003D5">
      <w:pPr>
        <w:pStyle w:val="Kop2"/>
        <w:spacing w:before="0"/>
        <w:rPr>
          <w:rFonts w:ascii="Calibri" w:eastAsia="Times New Roman" w:hAnsi="Calibri" w:cs="Times New Roman"/>
          <w:b/>
          <w:color w:val="333399"/>
          <w:szCs w:val="28"/>
          <w:lang w:eastAsia="nl-NL"/>
        </w:rPr>
      </w:pPr>
    </w:p>
    <w:p w14:paraId="67AA681E" w14:textId="77777777" w:rsidR="007003D5" w:rsidRDefault="007003D5" w:rsidP="007003D5">
      <w:pPr>
        <w:pStyle w:val="Kop3"/>
      </w:pPr>
      <w:r w:rsidRPr="00CA3461">
        <w:t>Aanbeveling</w:t>
      </w:r>
      <w:r>
        <w:t>en</w:t>
      </w:r>
    </w:p>
    <w:p w14:paraId="0F69326C" w14:textId="77777777" w:rsidR="007003D5" w:rsidRDefault="007003D5" w:rsidP="007003D5">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lang w:val="nl-NL" w:eastAsia="nl-NL"/>
        </w:rPr>
        <w:t>Stadi</w:t>
      </w:r>
      <w:r>
        <w:rPr>
          <w:rFonts w:asciiTheme="minorHAnsi" w:eastAsia="Times New Roman" w:hAnsiTheme="minorHAnsi" w:cs="Times New Roman"/>
          <w:sz w:val="24"/>
          <w:szCs w:val="24"/>
          <w:lang w:val="nl-NL" w:eastAsia="nl-NL"/>
        </w:rPr>
        <w:t>ë</w:t>
      </w:r>
      <w:r w:rsidRPr="00B519F3">
        <w:rPr>
          <w:rFonts w:asciiTheme="minorHAnsi" w:eastAsia="Times New Roman" w:hAnsiTheme="minorHAnsi" w:cs="Times New Roman"/>
          <w:sz w:val="24"/>
          <w:szCs w:val="24"/>
          <w:lang w:val="nl-NL" w:eastAsia="nl-NL"/>
        </w:rPr>
        <w:t xml:space="preserve">ring volgens Rai </w:t>
      </w:r>
      <w:r>
        <w:rPr>
          <w:rFonts w:asciiTheme="minorHAnsi" w:eastAsia="Times New Roman" w:hAnsiTheme="minorHAnsi" w:cs="Times New Roman"/>
          <w:sz w:val="24"/>
          <w:szCs w:val="24"/>
          <w:lang w:val="nl-NL" w:eastAsia="nl-NL"/>
        </w:rPr>
        <w:t>of</w:t>
      </w:r>
      <w:r w:rsidRPr="00B519F3">
        <w:rPr>
          <w:rFonts w:asciiTheme="minorHAnsi" w:eastAsia="Times New Roman" w:hAnsiTheme="minorHAnsi" w:cs="Times New Roman"/>
          <w:sz w:val="24"/>
          <w:szCs w:val="24"/>
          <w:lang w:val="nl-NL" w:eastAsia="nl-NL"/>
        </w:rPr>
        <w:t xml:space="preserve"> Binet (tabel 2) </w:t>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51C025CF" w14:textId="77777777" w:rsidR="007003D5" w:rsidRDefault="007003D5" w:rsidP="007003D5">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lang w:val="nl-NL" w:eastAsia="nl-NL"/>
        </w:rPr>
        <w:t xml:space="preserve">Vaststellen actieve ziekte (tabel 3) </w:t>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53776877" w14:textId="77777777" w:rsidR="007003D5" w:rsidRDefault="007003D5" w:rsidP="007003D5">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lang w:val="nl-NL" w:eastAsia="nl-NL"/>
        </w:rPr>
        <w:t xml:space="preserve">Vaststellen behandel indicatie (tabel 4) </w:t>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26EF7725" w14:textId="77777777" w:rsidR="007003D5" w:rsidRDefault="007003D5" w:rsidP="007003D5">
      <w:pPr>
        <w:spacing w:after="0"/>
        <w:rPr>
          <w:rFonts w:asciiTheme="minorHAnsi" w:eastAsia="Times New Roman" w:hAnsiTheme="minorHAnsi" w:cs="Times New Roman"/>
          <w:b/>
          <w:sz w:val="24"/>
          <w:szCs w:val="24"/>
          <w:lang w:val="nl-NL" w:eastAsia="nl-NL"/>
        </w:rPr>
      </w:pPr>
    </w:p>
    <w:p w14:paraId="4BBA9F15" w14:textId="77777777" w:rsidR="007003D5" w:rsidRDefault="007003D5" w:rsidP="007003D5">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b/>
          <w:sz w:val="24"/>
          <w:szCs w:val="24"/>
          <w:lang w:val="nl-NL" w:eastAsia="nl-NL"/>
        </w:rPr>
        <w:t>Tabel 2: Gereviseerde stadiering volgens Rai en Binet</w:t>
      </w:r>
      <w:r>
        <w:rPr>
          <w:rFonts w:asciiTheme="minorHAnsi" w:eastAsia="Times New Roman" w:hAnsiTheme="minorHAnsi" w:cs="Times New Roman"/>
          <w:b/>
          <w:sz w:val="24"/>
          <w:szCs w:val="24"/>
          <w:vertAlign w:val="superscript"/>
          <w:lang w:val="nl-NL" w:eastAsia="nl-NL"/>
        </w:rPr>
        <w:t>1</w:t>
      </w:r>
    </w:p>
    <w:tbl>
      <w:tblPr>
        <w:tblStyle w:val="Tabelraster"/>
        <w:tblW w:w="0" w:type="auto"/>
        <w:tblLook w:val="04A0" w:firstRow="1" w:lastRow="0" w:firstColumn="1" w:lastColumn="0" w:noHBand="0" w:noVBand="1"/>
      </w:tblPr>
      <w:tblGrid>
        <w:gridCol w:w="2987"/>
        <w:gridCol w:w="6075"/>
      </w:tblGrid>
      <w:tr w:rsidR="007003D5" w:rsidRPr="0016070B" w14:paraId="649D99C3" w14:textId="77777777" w:rsidTr="00212042">
        <w:tc>
          <w:tcPr>
            <w:tcW w:w="3121" w:type="dxa"/>
            <w:shd w:val="clear" w:color="auto" w:fill="F2F2F2" w:themeFill="background1" w:themeFillShade="F2"/>
          </w:tcPr>
          <w:p w14:paraId="5175BDE6" w14:textId="77777777" w:rsidR="007003D5" w:rsidRDefault="007003D5" w:rsidP="00212042">
            <w:pPr>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lang w:val="nl-NL" w:eastAsia="nl-NL"/>
              </w:rPr>
              <w:t>Stadium</w:t>
            </w:r>
          </w:p>
        </w:tc>
        <w:tc>
          <w:tcPr>
            <w:tcW w:w="6273" w:type="dxa"/>
            <w:shd w:val="clear" w:color="auto" w:fill="F2F2F2" w:themeFill="background1" w:themeFillShade="F2"/>
          </w:tcPr>
          <w:p w14:paraId="2D02EF28" w14:textId="77777777" w:rsidR="007003D5" w:rsidRDefault="007003D5" w:rsidP="00212042">
            <w:pPr>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lang w:val="nl-NL" w:eastAsia="nl-NL"/>
              </w:rPr>
              <w:t>Definitie</w:t>
            </w:r>
          </w:p>
        </w:tc>
      </w:tr>
      <w:tr w:rsidR="007003D5" w:rsidRPr="0016070B" w14:paraId="39630929" w14:textId="77777777" w:rsidTr="00212042">
        <w:tc>
          <w:tcPr>
            <w:tcW w:w="9394" w:type="dxa"/>
            <w:gridSpan w:val="2"/>
            <w:shd w:val="clear" w:color="auto" w:fill="D9D9D9" w:themeFill="background1" w:themeFillShade="D9"/>
          </w:tcPr>
          <w:p w14:paraId="0D20AB94" w14:textId="77777777" w:rsidR="007003D5" w:rsidRDefault="007003D5" w:rsidP="00212042">
            <w:pPr>
              <w:spacing w:line="276" w:lineRule="auto"/>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lang w:val="nl-NL" w:eastAsia="nl-NL"/>
              </w:rPr>
              <w:t>Rai</w:t>
            </w:r>
          </w:p>
        </w:tc>
      </w:tr>
      <w:tr w:rsidR="007003D5" w:rsidRPr="0016070B" w14:paraId="22BABC8B" w14:textId="77777777" w:rsidTr="00212042">
        <w:tc>
          <w:tcPr>
            <w:tcW w:w="9394" w:type="dxa"/>
            <w:gridSpan w:val="2"/>
            <w:shd w:val="clear" w:color="auto" w:fill="F2F2F2" w:themeFill="background1" w:themeFillShade="F2"/>
          </w:tcPr>
          <w:p w14:paraId="27632CCF"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Laag risico</w:t>
            </w:r>
          </w:p>
        </w:tc>
      </w:tr>
      <w:tr w:rsidR="007003D5" w14:paraId="41DDD06B" w14:textId="77777777" w:rsidTr="00212042">
        <w:tc>
          <w:tcPr>
            <w:tcW w:w="3121" w:type="dxa"/>
          </w:tcPr>
          <w:p w14:paraId="70DFF4F0"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Rai 0</w:t>
            </w:r>
          </w:p>
        </w:tc>
        <w:tc>
          <w:tcPr>
            <w:tcW w:w="6273" w:type="dxa"/>
          </w:tcPr>
          <w:p w14:paraId="5AC49039" w14:textId="77777777" w:rsidR="007003D5" w:rsidRPr="00414420" w:rsidRDefault="007003D5" w:rsidP="00212042">
            <w:pPr>
              <w:spacing w:line="276" w:lineRule="auto"/>
              <w:rPr>
                <w:rFonts w:ascii="Calibri" w:eastAsia="Times New Roman" w:hAnsi="Calibri" w:cs="Times New Roman"/>
                <w:lang w:val="nl-NL" w:eastAsia="nl-NL"/>
              </w:rPr>
            </w:pPr>
            <w:r>
              <w:rPr>
                <w:rFonts w:ascii="Calibri" w:eastAsia="Times New Roman" w:hAnsi="Calibri" w:cs="Times New Roman"/>
                <w:lang w:val="nl-NL" w:eastAsia="nl-NL"/>
              </w:rPr>
              <w:t>Lymfocytose &gt;1</w:t>
            </w:r>
            <w:r w:rsidRPr="00414420">
              <w:rPr>
                <w:rFonts w:ascii="Calibri" w:eastAsia="Times New Roman" w:hAnsi="Calibri" w:cs="Times New Roman"/>
                <w:lang w:val="nl-NL" w:eastAsia="nl-NL"/>
              </w:rPr>
              <w:t>5 x 10^9/l</w:t>
            </w:r>
          </w:p>
        </w:tc>
      </w:tr>
      <w:tr w:rsidR="007003D5" w14:paraId="69F88A1F" w14:textId="77777777" w:rsidTr="00212042">
        <w:tc>
          <w:tcPr>
            <w:tcW w:w="9394" w:type="dxa"/>
            <w:gridSpan w:val="2"/>
            <w:shd w:val="clear" w:color="auto" w:fill="F2F2F2" w:themeFill="background1" w:themeFillShade="F2"/>
          </w:tcPr>
          <w:p w14:paraId="7591806B"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Intermediair risico</w:t>
            </w:r>
          </w:p>
        </w:tc>
      </w:tr>
      <w:tr w:rsidR="007003D5" w14:paraId="0E3A8DB4" w14:textId="77777777" w:rsidTr="00212042">
        <w:tc>
          <w:tcPr>
            <w:tcW w:w="3121" w:type="dxa"/>
          </w:tcPr>
          <w:p w14:paraId="7ED7ADD6"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Rai I</w:t>
            </w:r>
          </w:p>
        </w:tc>
        <w:tc>
          <w:tcPr>
            <w:tcW w:w="6273" w:type="dxa"/>
          </w:tcPr>
          <w:p w14:paraId="3334DE22"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Lymfocytose en lymfadenopathie</w:t>
            </w:r>
          </w:p>
        </w:tc>
      </w:tr>
      <w:tr w:rsidR="007003D5" w:rsidRPr="00420CEF" w14:paraId="52DFA03E" w14:textId="77777777" w:rsidTr="00212042">
        <w:tc>
          <w:tcPr>
            <w:tcW w:w="3121" w:type="dxa"/>
          </w:tcPr>
          <w:p w14:paraId="775AF393"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Rai II</w:t>
            </w:r>
          </w:p>
        </w:tc>
        <w:tc>
          <w:tcPr>
            <w:tcW w:w="6273" w:type="dxa"/>
          </w:tcPr>
          <w:p w14:paraId="773F4FA7"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Lymfocytose en hepato/splenomegalie met/zonder lymfadenopathie</w:t>
            </w:r>
          </w:p>
        </w:tc>
      </w:tr>
      <w:tr w:rsidR="007003D5" w14:paraId="4A09893A" w14:textId="77777777" w:rsidTr="00212042">
        <w:tc>
          <w:tcPr>
            <w:tcW w:w="9394" w:type="dxa"/>
            <w:gridSpan w:val="2"/>
            <w:shd w:val="clear" w:color="auto" w:fill="F2F2F2" w:themeFill="background1" w:themeFillShade="F2"/>
          </w:tcPr>
          <w:p w14:paraId="68135DFC"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Hoog risico</w:t>
            </w:r>
          </w:p>
        </w:tc>
      </w:tr>
      <w:tr w:rsidR="007003D5" w:rsidRPr="00420CEF" w14:paraId="259041F9" w14:textId="77777777" w:rsidTr="00212042">
        <w:tc>
          <w:tcPr>
            <w:tcW w:w="3121" w:type="dxa"/>
          </w:tcPr>
          <w:p w14:paraId="6AE2597F"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Rai III</w:t>
            </w:r>
          </w:p>
        </w:tc>
        <w:tc>
          <w:tcPr>
            <w:tcW w:w="6273" w:type="dxa"/>
          </w:tcPr>
          <w:p w14:paraId="08905EC4" w14:textId="77777777" w:rsidR="007003D5" w:rsidRPr="00414420" w:rsidRDefault="007003D5" w:rsidP="00212042">
            <w:pPr>
              <w:spacing w:line="276" w:lineRule="auto"/>
              <w:rPr>
                <w:rFonts w:ascii="Calibri" w:eastAsia="Times New Roman" w:hAnsi="Calibri" w:cs="Times New Roman"/>
                <w:lang w:val="nl-NL" w:eastAsia="nl-NL"/>
              </w:rPr>
            </w:pPr>
            <w:r>
              <w:rPr>
                <w:rFonts w:ascii="Calibri" w:eastAsia="Times New Roman" w:hAnsi="Calibri" w:cs="Times New Roman"/>
                <w:lang w:val="nl-NL" w:eastAsia="nl-NL"/>
              </w:rPr>
              <w:t>Lymfocytose en Hb &lt;</w:t>
            </w:r>
            <w:r w:rsidRPr="00414420">
              <w:rPr>
                <w:rFonts w:ascii="Calibri" w:eastAsia="Times New Roman" w:hAnsi="Calibri" w:cs="Times New Roman"/>
                <w:lang w:val="nl-NL" w:eastAsia="nl-NL"/>
              </w:rPr>
              <w:t>6,9</w:t>
            </w:r>
            <w:r>
              <w:rPr>
                <w:rFonts w:ascii="Calibri" w:eastAsia="Times New Roman" w:hAnsi="Calibri" w:cs="Times New Roman"/>
                <w:lang w:val="nl-NL" w:eastAsia="nl-NL"/>
              </w:rPr>
              <w:t xml:space="preserve"> </w:t>
            </w:r>
            <w:r w:rsidRPr="00414420">
              <w:rPr>
                <w:rFonts w:ascii="Calibri" w:eastAsia="Times New Roman" w:hAnsi="Calibri" w:cs="Times New Roman"/>
                <w:lang w:val="nl-NL" w:eastAsia="nl-NL"/>
              </w:rPr>
              <w:t>mmol/l</w:t>
            </w:r>
            <w:r w:rsidRPr="00414420">
              <w:rPr>
                <w:rFonts w:ascii="Calibri" w:eastAsia="Times New Roman" w:hAnsi="Calibri" w:cs="Calibri"/>
                <w:bCs/>
                <w:color w:val="000000"/>
                <w:lang w:val="nl-NL" w:eastAsia="nl-NL"/>
              </w:rPr>
              <w:t>*</w:t>
            </w:r>
            <w:r w:rsidRPr="00414420">
              <w:rPr>
                <w:rFonts w:ascii="Calibri" w:eastAsia="Times New Roman" w:hAnsi="Calibri" w:cs="Times New Roman"/>
                <w:lang w:val="nl-NL" w:eastAsia="nl-NL"/>
              </w:rPr>
              <w:t xml:space="preserve"> met/zonder lymfadenopathie/organomegalie</w:t>
            </w:r>
          </w:p>
        </w:tc>
      </w:tr>
      <w:tr w:rsidR="007003D5" w:rsidRPr="00420CEF" w14:paraId="36A72024" w14:textId="77777777" w:rsidTr="00212042">
        <w:tc>
          <w:tcPr>
            <w:tcW w:w="3121" w:type="dxa"/>
          </w:tcPr>
          <w:p w14:paraId="2A3FACD9"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Rai IV</w:t>
            </w:r>
          </w:p>
        </w:tc>
        <w:tc>
          <w:tcPr>
            <w:tcW w:w="6273" w:type="dxa"/>
          </w:tcPr>
          <w:p w14:paraId="67D6CDEE"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 xml:space="preserve">Lymfocytose en </w:t>
            </w:r>
            <w:r>
              <w:rPr>
                <w:rFonts w:ascii="Calibri" w:eastAsia="Times New Roman" w:hAnsi="Calibri" w:cs="Times New Roman"/>
                <w:lang w:val="nl-NL" w:eastAsia="nl-NL"/>
              </w:rPr>
              <w:t>trombo</w:t>
            </w:r>
            <w:r w:rsidRPr="00414420">
              <w:rPr>
                <w:rFonts w:ascii="Calibri" w:eastAsia="Times New Roman" w:hAnsi="Calibri" w:cs="Times New Roman"/>
                <w:lang w:val="nl-NL" w:eastAsia="nl-NL"/>
              </w:rPr>
              <w:t>cytopenie &lt;100 x 10^9/l</w:t>
            </w:r>
            <w:r w:rsidRPr="00414420">
              <w:rPr>
                <w:rFonts w:ascii="Calibri" w:eastAsia="Times New Roman" w:hAnsi="Calibri" w:cs="Calibri"/>
                <w:bCs/>
                <w:color w:val="000000"/>
                <w:lang w:val="nl-NL" w:eastAsia="nl-NL"/>
              </w:rPr>
              <w:t>*</w:t>
            </w:r>
            <w:r w:rsidRPr="00414420">
              <w:rPr>
                <w:rFonts w:ascii="Calibri" w:eastAsia="Times New Roman" w:hAnsi="Calibri" w:cs="Times New Roman"/>
                <w:lang w:val="nl-NL" w:eastAsia="nl-NL"/>
              </w:rPr>
              <w:t xml:space="preserve"> met/zonder lymfadenopathie/organomegalie</w:t>
            </w:r>
          </w:p>
        </w:tc>
      </w:tr>
      <w:tr w:rsidR="007003D5" w14:paraId="534C9E7D" w14:textId="77777777" w:rsidTr="00212042">
        <w:tc>
          <w:tcPr>
            <w:tcW w:w="9394" w:type="dxa"/>
            <w:gridSpan w:val="2"/>
            <w:shd w:val="clear" w:color="auto" w:fill="D9D9D9" w:themeFill="background1" w:themeFillShade="D9"/>
          </w:tcPr>
          <w:p w14:paraId="4488E882"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Binet</w:t>
            </w:r>
          </w:p>
        </w:tc>
      </w:tr>
      <w:tr w:rsidR="007003D5" w:rsidRPr="00420CEF" w14:paraId="30C6DC6E" w14:textId="77777777" w:rsidTr="00212042">
        <w:tc>
          <w:tcPr>
            <w:tcW w:w="3121" w:type="dxa"/>
          </w:tcPr>
          <w:p w14:paraId="3D690464"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Binet A</w:t>
            </w:r>
          </w:p>
        </w:tc>
        <w:tc>
          <w:tcPr>
            <w:tcW w:w="6273" w:type="dxa"/>
            <w:vMerge w:val="restart"/>
          </w:tcPr>
          <w:p w14:paraId="00DA4826" w14:textId="77777777" w:rsidR="007003D5" w:rsidRPr="00414420" w:rsidRDefault="007003D5" w:rsidP="00212042">
            <w:pPr>
              <w:spacing w:line="276" w:lineRule="auto"/>
              <w:rPr>
                <w:rFonts w:ascii="Calibri" w:eastAsia="Times New Roman" w:hAnsi="Calibri" w:cs="Times New Roman"/>
                <w:lang w:val="nl-NL" w:eastAsia="nl-NL"/>
              </w:rPr>
            </w:pPr>
            <w:r>
              <w:rPr>
                <w:rFonts w:ascii="Calibri" w:eastAsia="Times New Roman" w:hAnsi="Calibri" w:cs="Times New Roman"/>
                <w:lang w:val="nl-NL" w:eastAsia="nl-NL"/>
              </w:rPr>
              <w:t>Hb ≥</w:t>
            </w:r>
            <w:r w:rsidRPr="00414420">
              <w:rPr>
                <w:rFonts w:ascii="Calibri" w:eastAsia="Times New Roman" w:hAnsi="Calibri" w:cs="Times New Roman"/>
                <w:lang w:val="nl-NL" w:eastAsia="nl-NL"/>
              </w:rPr>
              <w:t xml:space="preserve">6,2 mmol/L, </w:t>
            </w:r>
            <w:r>
              <w:rPr>
                <w:rFonts w:ascii="Calibri" w:eastAsia="Times New Roman" w:hAnsi="Calibri" w:cs="Times New Roman"/>
                <w:lang w:val="nl-NL" w:eastAsia="nl-NL"/>
              </w:rPr>
              <w:t>trombocyten ≥100 x 10^9/l</w:t>
            </w:r>
            <w:r w:rsidRPr="00414420">
              <w:rPr>
                <w:rFonts w:ascii="Calibri" w:eastAsia="Times New Roman" w:hAnsi="Calibri" w:cs="Times New Roman"/>
                <w:lang w:val="nl-NL" w:eastAsia="nl-NL"/>
              </w:rPr>
              <w:t>, &lt;3 lymfklierstations</w:t>
            </w:r>
          </w:p>
          <w:p w14:paraId="510E88C9" w14:textId="77777777" w:rsidR="007003D5" w:rsidRPr="00414420" w:rsidRDefault="007003D5" w:rsidP="00212042">
            <w:pPr>
              <w:spacing w:line="276" w:lineRule="auto"/>
              <w:rPr>
                <w:rFonts w:ascii="Calibri" w:eastAsia="Times New Roman" w:hAnsi="Calibri" w:cs="Times New Roman"/>
                <w:lang w:val="nl-NL" w:eastAsia="nl-NL"/>
              </w:rPr>
            </w:pPr>
            <w:r>
              <w:rPr>
                <w:rFonts w:ascii="Calibri" w:eastAsia="Times New Roman" w:hAnsi="Calibri" w:cs="Times New Roman"/>
                <w:lang w:val="nl-NL" w:eastAsia="nl-NL"/>
              </w:rPr>
              <w:t>Hb ≥6,2 mmol/l</w:t>
            </w:r>
            <w:r w:rsidRPr="00414420">
              <w:rPr>
                <w:rFonts w:ascii="Calibri" w:eastAsia="Times New Roman" w:hAnsi="Calibri" w:cs="Times New Roman"/>
                <w:lang w:val="nl-NL" w:eastAsia="nl-NL"/>
              </w:rPr>
              <w:t xml:space="preserve">, </w:t>
            </w:r>
            <w:r>
              <w:rPr>
                <w:rFonts w:ascii="Calibri" w:eastAsia="Times New Roman" w:hAnsi="Calibri" w:cs="Times New Roman"/>
                <w:lang w:val="nl-NL" w:eastAsia="nl-NL"/>
              </w:rPr>
              <w:t>trombocyten ≥100 x 10^9/l, ≥</w:t>
            </w:r>
            <w:r w:rsidRPr="00414420">
              <w:rPr>
                <w:rFonts w:ascii="Calibri" w:eastAsia="Times New Roman" w:hAnsi="Calibri" w:cs="Times New Roman"/>
                <w:lang w:val="nl-NL" w:eastAsia="nl-NL"/>
              </w:rPr>
              <w:t>3 lymfklierstations</w:t>
            </w:r>
          </w:p>
          <w:p w14:paraId="35A25C97" w14:textId="77777777" w:rsidR="007003D5" w:rsidRPr="00414420" w:rsidRDefault="007003D5" w:rsidP="00212042">
            <w:pPr>
              <w:spacing w:line="276" w:lineRule="auto"/>
              <w:rPr>
                <w:rFonts w:ascii="Calibri" w:eastAsia="Times New Roman" w:hAnsi="Calibri" w:cs="Times New Roman"/>
                <w:lang w:val="nl-NL" w:eastAsia="nl-NL"/>
              </w:rPr>
            </w:pPr>
            <w:r>
              <w:rPr>
                <w:rFonts w:ascii="Calibri" w:eastAsia="Times New Roman" w:hAnsi="Calibri" w:cs="Times New Roman"/>
                <w:lang w:val="nl-NL" w:eastAsia="nl-NL"/>
              </w:rPr>
              <w:t>Hb &lt;6,2 mmol/l</w:t>
            </w:r>
            <w:r w:rsidRPr="00414420">
              <w:rPr>
                <w:rFonts w:ascii="Calibri" w:eastAsia="Times New Roman" w:hAnsi="Calibri" w:cs="Times New Roman"/>
                <w:lang w:val="nl-NL" w:eastAsia="nl-NL"/>
              </w:rPr>
              <w:t xml:space="preserve">, </w:t>
            </w:r>
            <w:r>
              <w:rPr>
                <w:rFonts w:ascii="Calibri" w:eastAsia="Times New Roman" w:hAnsi="Calibri" w:cs="Times New Roman"/>
                <w:lang w:val="nl-NL" w:eastAsia="nl-NL"/>
              </w:rPr>
              <w:t>trombo</w:t>
            </w:r>
            <w:r w:rsidRPr="00414420">
              <w:rPr>
                <w:rFonts w:ascii="Calibri" w:eastAsia="Times New Roman" w:hAnsi="Calibri" w:cs="Times New Roman"/>
                <w:lang w:val="nl-NL" w:eastAsia="nl-NL"/>
              </w:rPr>
              <w:t>cyten &lt;100 x 10^9/l</w:t>
            </w:r>
            <w:r w:rsidRPr="00414420">
              <w:rPr>
                <w:rFonts w:ascii="Calibri" w:eastAsia="Times New Roman" w:hAnsi="Calibri" w:cs="Calibri"/>
                <w:bCs/>
                <w:color w:val="000000"/>
                <w:lang w:val="nl-NL" w:eastAsia="nl-NL"/>
              </w:rPr>
              <w:t>*</w:t>
            </w:r>
          </w:p>
        </w:tc>
      </w:tr>
      <w:tr w:rsidR="007003D5" w14:paraId="6729E14C" w14:textId="77777777" w:rsidTr="00212042">
        <w:tc>
          <w:tcPr>
            <w:tcW w:w="3121" w:type="dxa"/>
          </w:tcPr>
          <w:p w14:paraId="58033E0D"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Binet B</w:t>
            </w:r>
          </w:p>
        </w:tc>
        <w:tc>
          <w:tcPr>
            <w:tcW w:w="6273" w:type="dxa"/>
            <w:vMerge/>
          </w:tcPr>
          <w:p w14:paraId="0F706D9D" w14:textId="77777777" w:rsidR="007003D5" w:rsidRPr="00414420" w:rsidRDefault="007003D5" w:rsidP="00212042">
            <w:pPr>
              <w:spacing w:line="276" w:lineRule="auto"/>
              <w:rPr>
                <w:rFonts w:ascii="Calibri" w:eastAsia="Times New Roman" w:hAnsi="Calibri" w:cs="Times New Roman"/>
                <w:lang w:val="nl-NL" w:eastAsia="nl-NL"/>
              </w:rPr>
            </w:pPr>
          </w:p>
        </w:tc>
      </w:tr>
      <w:tr w:rsidR="007003D5" w14:paraId="5F0F5A77" w14:textId="77777777" w:rsidTr="00212042">
        <w:tc>
          <w:tcPr>
            <w:tcW w:w="3121" w:type="dxa"/>
          </w:tcPr>
          <w:p w14:paraId="4CB50277" w14:textId="77777777" w:rsidR="007003D5" w:rsidRPr="00414420" w:rsidRDefault="007003D5" w:rsidP="00212042">
            <w:pPr>
              <w:spacing w:line="276" w:lineRule="auto"/>
              <w:rPr>
                <w:rFonts w:ascii="Calibri" w:eastAsia="Times New Roman" w:hAnsi="Calibri" w:cs="Times New Roman"/>
                <w:lang w:val="nl-NL" w:eastAsia="nl-NL"/>
              </w:rPr>
            </w:pPr>
            <w:r w:rsidRPr="00414420">
              <w:rPr>
                <w:rFonts w:ascii="Calibri" w:eastAsia="Times New Roman" w:hAnsi="Calibri" w:cs="Times New Roman"/>
                <w:lang w:val="nl-NL" w:eastAsia="nl-NL"/>
              </w:rPr>
              <w:t>Binet C</w:t>
            </w:r>
          </w:p>
        </w:tc>
        <w:tc>
          <w:tcPr>
            <w:tcW w:w="6273" w:type="dxa"/>
            <w:vMerge/>
          </w:tcPr>
          <w:p w14:paraId="572C719C" w14:textId="77777777" w:rsidR="007003D5" w:rsidRPr="00414420" w:rsidRDefault="007003D5" w:rsidP="00212042">
            <w:pPr>
              <w:spacing w:line="276" w:lineRule="auto"/>
              <w:rPr>
                <w:rFonts w:ascii="Calibri" w:eastAsia="Times New Roman" w:hAnsi="Calibri" w:cs="Times New Roman"/>
                <w:lang w:val="nl-NL" w:eastAsia="nl-NL"/>
              </w:rPr>
            </w:pPr>
          </w:p>
        </w:tc>
      </w:tr>
    </w:tbl>
    <w:p w14:paraId="6B0E7D8A" w14:textId="77777777" w:rsidR="007003D5" w:rsidRPr="00C866FB" w:rsidRDefault="007003D5" w:rsidP="007003D5">
      <w:pPr>
        <w:spacing w:after="0"/>
        <w:rPr>
          <w:rFonts w:ascii="Calibri" w:eastAsia="Times New Roman" w:hAnsi="Calibri" w:cs="Calibri"/>
          <w:bCs/>
          <w:color w:val="000000"/>
          <w:lang w:val="nl-NL" w:eastAsia="nl-NL"/>
        </w:rPr>
      </w:pPr>
      <w:r w:rsidRPr="00414420">
        <w:rPr>
          <w:rFonts w:ascii="Calibri" w:eastAsia="Times New Roman" w:hAnsi="Calibri" w:cs="Calibri"/>
          <w:bCs/>
          <w:color w:val="000000"/>
          <w:lang w:val="nl-NL" w:eastAsia="nl-NL"/>
        </w:rPr>
        <w:t xml:space="preserve">* indien anemie en </w:t>
      </w:r>
      <w:r>
        <w:rPr>
          <w:rFonts w:ascii="Calibri" w:eastAsia="Times New Roman" w:hAnsi="Calibri" w:cs="Calibri"/>
          <w:bCs/>
          <w:color w:val="000000"/>
          <w:lang w:val="nl-NL" w:eastAsia="nl-NL"/>
        </w:rPr>
        <w:t>trombo</w:t>
      </w:r>
      <w:r w:rsidRPr="00414420">
        <w:rPr>
          <w:rFonts w:ascii="Calibri" w:eastAsia="Times New Roman" w:hAnsi="Calibri" w:cs="Calibri"/>
          <w:bCs/>
          <w:color w:val="000000"/>
          <w:lang w:val="nl-NL" w:eastAsia="nl-NL"/>
        </w:rPr>
        <w:t>cytopenie niet veroorzaakt wordt door autoantistoffen</w:t>
      </w:r>
    </w:p>
    <w:p w14:paraId="25F31012" w14:textId="77777777" w:rsidR="007003D5" w:rsidRPr="00414420" w:rsidRDefault="007003D5" w:rsidP="007003D5">
      <w:pPr>
        <w:spacing w:after="0"/>
        <w:rPr>
          <w:rFonts w:ascii="Calibri" w:eastAsia="Times New Roman" w:hAnsi="Calibri" w:cs="Calibri"/>
          <w:b/>
          <w:bCs/>
          <w:color w:val="000000"/>
          <w:lang w:val="nl-NL" w:eastAsia="nl-NL"/>
        </w:rPr>
      </w:pPr>
    </w:p>
    <w:p w14:paraId="78BC3C9B" w14:textId="77777777" w:rsidR="007003D5" w:rsidRPr="000F1612" w:rsidRDefault="007003D5" w:rsidP="007003D5">
      <w:pPr>
        <w:spacing w:after="0"/>
        <w:rPr>
          <w:rFonts w:ascii="Calibri" w:eastAsia="Times New Roman" w:hAnsi="Calibri" w:cs="Calibri"/>
          <w:b/>
          <w:bCs/>
          <w:color w:val="000000"/>
          <w:sz w:val="24"/>
          <w:vertAlign w:val="superscript"/>
          <w:lang w:val="nl-NL" w:eastAsia="nl-NL"/>
        </w:rPr>
      </w:pPr>
      <w:r w:rsidRPr="000F1612">
        <w:rPr>
          <w:rFonts w:ascii="Calibri" w:eastAsia="Times New Roman" w:hAnsi="Calibri" w:cs="Calibri"/>
          <w:b/>
          <w:bCs/>
          <w:color w:val="000000"/>
          <w:sz w:val="24"/>
          <w:lang w:val="nl-NL" w:eastAsia="nl-NL"/>
        </w:rPr>
        <w:t>Tabel 3: Criteria voor actieve ziekte</w:t>
      </w:r>
      <w:r>
        <w:rPr>
          <w:rFonts w:ascii="Calibri" w:eastAsia="Times New Roman" w:hAnsi="Calibri" w:cs="Calibri"/>
          <w:b/>
          <w:bCs/>
          <w:color w:val="000000"/>
          <w:sz w:val="24"/>
          <w:vertAlign w:val="superscript"/>
          <w:lang w:val="nl-NL" w:eastAsia="nl-NL"/>
        </w:rPr>
        <w:t>1</w:t>
      </w:r>
    </w:p>
    <w:p w14:paraId="686DFDBE" w14:textId="77777777" w:rsidR="007003D5" w:rsidRPr="000F1612" w:rsidRDefault="007003D5" w:rsidP="007003D5">
      <w:pPr>
        <w:spacing w:after="0"/>
        <w:rPr>
          <w:rFonts w:ascii="Calibri" w:eastAsia="Times New Roman" w:hAnsi="Calibri" w:cs="Calibri"/>
          <w:bCs/>
          <w:color w:val="000000"/>
          <w:sz w:val="24"/>
          <w:lang w:val="nl-NL" w:eastAsia="nl-NL"/>
        </w:rPr>
      </w:pPr>
      <w:r w:rsidRPr="000F1612">
        <w:rPr>
          <w:rFonts w:ascii="Calibri" w:eastAsia="Times New Roman" w:hAnsi="Calibri" w:cs="Calibri"/>
          <w:bCs/>
          <w:color w:val="000000"/>
          <w:sz w:val="24"/>
          <w:lang w:val="nl-NL" w:eastAsia="nl-NL"/>
        </w:rPr>
        <w:t>Minstens 1 van de volgende criteria dient aanwezig te zijn: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8"/>
        <w:gridCol w:w="8754"/>
      </w:tblGrid>
      <w:tr w:rsidR="007003D5" w:rsidRPr="00420CEF" w14:paraId="437B7B67" w14:textId="77777777" w:rsidTr="00212042">
        <w:tc>
          <w:tcPr>
            <w:tcW w:w="0" w:type="auto"/>
            <w:shd w:val="clear" w:color="auto" w:fill="auto"/>
            <w:tcMar>
              <w:top w:w="0" w:type="dxa"/>
              <w:left w:w="70" w:type="dxa"/>
              <w:bottom w:w="0" w:type="dxa"/>
              <w:right w:w="70" w:type="dxa"/>
            </w:tcMar>
          </w:tcPr>
          <w:p w14:paraId="5EAC508B"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1.</w:t>
            </w:r>
          </w:p>
        </w:tc>
        <w:tc>
          <w:tcPr>
            <w:tcW w:w="0" w:type="auto"/>
            <w:shd w:val="clear" w:color="auto" w:fill="auto"/>
            <w:tcMar>
              <w:top w:w="0" w:type="dxa"/>
              <w:left w:w="70" w:type="dxa"/>
              <w:bottom w:w="0" w:type="dxa"/>
              <w:right w:w="70" w:type="dxa"/>
            </w:tcMar>
          </w:tcPr>
          <w:p w14:paraId="139ABB44"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Minstens 1 van de volgende ziektegerelateerde symptomen:</w:t>
            </w:r>
          </w:p>
          <w:p w14:paraId="320EE038"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a. Gewichtsverlies ≥10% in voorafgaande 6 maanden</w:t>
            </w:r>
          </w:p>
          <w:p w14:paraId="7FBC86E0"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b. Extreme vermoeidheid (</w:t>
            </w:r>
            <w:r>
              <w:rPr>
                <w:rFonts w:ascii="Calibri" w:eastAsia="Times New Roman" w:hAnsi="Calibri" w:cs="Calibri"/>
                <w:color w:val="000000"/>
                <w:lang w:val="nl-NL" w:eastAsia="nl-NL"/>
              </w:rPr>
              <w:t>‘</w:t>
            </w:r>
            <w:r w:rsidRPr="00414420">
              <w:rPr>
                <w:rFonts w:ascii="Calibri" w:eastAsia="Times New Roman" w:hAnsi="Calibri" w:cs="Calibri"/>
                <w:color w:val="000000"/>
                <w:lang w:val="nl-NL" w:eastAsia="nl-NL"/>
              </w:rPr>
              <w:t>WHO performance status</w:t>
            </w:r>
            <w:r>
              <w:rPr>
                <w:rFonts w:ascii="Calibri" w:eastAsia="Times New Roman" w:hAnsi="Calibri" w:cs="Calibri"/>
                <w:color w:val="000000"/>
                <w:lang w:val="nl-NL" w:eastAsia="nl-NL"/>
              </w:rPr>
              <w:t>’</w:t>
            </w:r>
            <w:r w:rsidRPr="00414420">
              <w:rPr>
                <w:rFonts w:ascii="Calibri" w:eastAsia="Times New Roman" w:hAnsi="Calibri" w:cs="Calibri"/>
                <w:color w:val="000000"/>
                <w:lang w:val="nl-NL" w:eastAsia="nl-NL"/>
              </w:rPr>
              <w:t> ≥2)</w:t>
            </w:r>
          </w:p>
          <w:p w14:paraId="7E8F4AF7" w14:textId="77777777" w:rsidR="007003D5" w:rsidRPr="00414420" w:rsidRDefault="007003D5" w:rsidP="00212042">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c. Koorts ≥38,</w:t>
            </w:r>
            <w:r w:rsidRPr="00414420">
              <w:rPr>
                <w:rFonts w:ascii="Calibri" w:eastAsia="Times New Roman" w:hAnsi="Calibri" w:cs="Calibri"/>
                <w:color w:val="000000"/>
                <w:lang w:val="nl-NL" w:eastAsia="nl-NL"/>
              </w:rPr>
              <w:t>6 °C gedurende ≥2 weken, in afwezigheid van infecties</w:t>
            </w:r>
          </w:p>
          <w:p w14:paraId="5A3BCEDB"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 xml:space="preserve">d. Nachtzweten gedurende meer dan een maand zonder aanwijzing voor infectie </w:t>
            </w:r>
          </w:p>
        </w:tc>
      </w:tr>
      <w:tr w:rsidR="007003D5" w:rsidRPr="00420CEF" w14:paraId="0BE76273" w14:textId="77777777" w:rsidTr="00212042">
        <w:tc>
          <w:tcPr>
            <w:tcW w:w="0" w:type="auto"/>
            <w:shd w:val="clear" w:color="auto" w:fill="auto"/>
            <w:tcMar>
              <w:top w:w="0" w:type="dxa"/>
              <w:left w:w="70" w:type="dxa"/>
              <w:bottom w:w="0" w:type="dxa"/>
              <w:right w:w="70" w:type="dxa"/>
            </w:tcMar>
          </w:tcPr>
          <w:p w14:paraId="733A0212"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2.</w:t>
            </w:r>
          </w:p>
        </w:tc>
        <w:tc>
          <w:tcPr>
            <w:tcW w:w="0" w:type="auto"/>
            <w:shd w:val="clear" w:color="auto" w:fill="auto"/>
            <w:tcMar>
              <w:top w:w="0" w:type="dxa"/>
              <w:left w:w="70" w:type="dxa"/>
              <w:bottom w:w="0" w:type="dxa"/>
              <w:right w:w="70" w:type="dxa"/>
            </w:tcMar>
          </w:tcPr>
          <w:p w14:paraId="136E5CB6"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 xml:space="preserve">Toenemend beenmergfalen, zich uitend in ontwikkeling van of verergering van anemie en/of </w:t>
            </w:r>
            <w:r>
              <w:rPr>
                <w:rFonts w:ascii="Calibri" w:eastAsia="Times New Roman" w:hAnsi="Calibri" w:cs="Calibri"/>
                <w:color w:val="000000"/>
                <w:lang w:val="nl-NL" w:eastAsia="nl-NL"/>
              </w:rPr>
              <w:t>trombo</w:t>
            </w:r>
            <w:r w:rsidRPr="00414420">
              <w:rPr>
                <w:rFonts w:ascii="Calibri" w:eastAsia="Times New Roman" w:hAnsi="Calibri" w:cs="Calibri"/>
                <w:color w:val="000000"/>
                <w:lang w:val="nl-NL" w:eastAsia="nl-NL"/>
              </w:rPr>
              <w:t>cytopenie</w:t>
            </w:r>
          </w:p>
        </w:tc>
      </w:tr>
      <w:tr w:rsidR="007003D5" w:rsidRPr="00420CEF" w14:paraId="2AD3CF0E" w14:textId="77777777" w:rsidTr="00212042">
        <w:tc>
          <w:tcPr>
            <w:tcW w:w="0" w:type="auto"/>
            <w:shd w:val="clear" w:color="auto" w:fill="auto"/>
            <w:tcMar>
              <w:top w:w="0" w:type="dxa"/>
              <w:left w:w="70" w:type="dxa"/>
              <w:bottom w:w="0" w:type="dxa"/>
              <w:right w:w="70" w:type="dxa"/>
            </w:tcMar>
          </w:tcPr>
          <w:p w14:paraId="46B88F52"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3.</w:t>
            </w:r>
          </w:p>
        </w:tc>
        <w:tc>
          <w:tcPr>
            <w:tcW w:w="0" w:type="auto"/>
            <w:shd w:val="clear" w:color="auto" w:fill="auto"/>
            <w:tcMar>
              <w:top w:w="0" w:type="dxa"/>
              <w:left w:w="70" w:type="dxa"/>
              <w:bottom w:w="0" w:type="dxa"/>
              <w:right w:w="70" w:type="dxa"/>
            </w:tcMar>
          </w:tcPr>
          <w:p w14:paraId="315F29D0" w14:textId="77777777" w:rsidR="007003D5" w:rsidRPr="00414420" w:rsidRDefault="007003D5" w:rsidP="00212042">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 xml:space="preserve">Auto-immuun </w:t>
            </w:r>
            <w:r w:rsidRPr="00414420">
              <w:rPr>
                <w:rFonts w:ascii="Calibri" w:eastAsia="Times New Roman" w:hAnsi="Calibri" w:cs="Calibri"/>
                <w:color w:val="000000"/>
                <w:lang w:val="nl-NL" w:eastAsia="nl-NL"/>
              </w:rPr>
              <w:t xml:space="preserve">anemie en/of </w:t>
            </w:r>
            <w:r>
              <w:rPr>
                <w:rFonts w:ascii="Calibri" w:eastAsia="Times New Roman" w:hAnsi="Calibri" w:cs="Calibri"/>
                <w:color w:val="000000"/>
                <w:lang w:val="nl-NL" w:eastAsia="nl-NL"/>
              </w:rPr>
              <w:t>trombo</w:t>
            </w:r>
            <w:r w:rsidRPr="00414420">
              <w:rPr>
                <w:rFonts w:ascii="Calibri" w:eastAsia="Times New Roman" w:hAnsi="Calibri" w:cs="Calibri"/>
                <w:color w:val="000000"/>
                <w:lang w:val="nl-NL" w:eastAsia="nl-NL"/>
              </w:rPr>
              <w:t>cytopenie die slecht reageert op behandeling met steroïden</w:t>
            </w:r>
          </w:p>
        </w:tc>
      </w:tr>
      <w:tr w:rsidR="007003D5" w:rsidRPr="00420CEF" w14:paraId="0E87ED9B" w14:textId="77777777" w:rsidTr="00212042">
        <w:tc>
          <w:tcPr>
            <w:tcW w:w="0" w:type="auto"/>
            <w:shd w:val="clear" w:color="auto" w:fill="auto"/>
            <w:tcMar>
              <w:top w:w="0" w:type="dxa"/>
              <w:left w:w="70" w:type="dxa"/>
              <w:bottom w:w="0" w:type="dxa"/>
              <w:right w:w="70" w:type="dxa"/>
            </w:tcMar>
          </w:tcPr>
          <w:p w14:paraId="1ABB124C"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4.</w:t>
            </w:r>
          </w:p>
        </w:tc>
        <w:tc>
          <w:tcPr>
            <w:tcW w:w="0" w:type="auto"/>
            <w:shd w:val="clear" w:color="auto" w:fill="auto"/>
            <w:tcMar>
              <w:top w:w="0" w:type="dxa"/>
              <w:left w:w="70" w:type="dxa"/>
              <w:bottom w:w="0" w:type="dxa"/>
              <w:right w:w="70" w:type="dxa"/>
            </w:tcMar>
          </w:tcPr>
          <w:p w14:paraId="15B9A8A8" w14:textId="77777777" w:rsidR="007003D5" w:rsidRPr="00414420" w:rsidRDefault="007003D5" w:rsidP="00212042">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Massale (&gt;</w:t>
            </w:r>
            <w:r w:rsidRPr="00414420">
              <w:rPr>
                <w:rFonts w:ascii="Calibri" w:eastAsia="Times New Roman" w:hAnsi="Calibri" w:cs="Calibri"/>
                <w:color w:val="000000"/>
                <w:lang w:val="nl-NL" w:eastAsia="nl-NL"/>
              </w:rPr>
              <w:t>6 cm onder linker ribbenboog) of progressieve splenomegalie</w:t>
            </w:r>
          </w:p>
        </w:tc>
      </w:tr>
      <w:tr w:rsidR="007003D5" w:rsidRPr="00420CEF" w14:paraId="67E5A3ED" w14:textId="77777777" w:rsidTr="00212042">
        <w:tc>
          <w:tcPr>
            <w:tcW w:w="0" w:type="auto"/>
            <w:shd w:val="clear" w:color="auto" w:fill="auto"/>
            <w:tcMar>
              <w:top w:w="0" w:type="dxa"/>
              <w:left w:w="70" w:type="dxa"/>
              <w:bottom w:w="0" w:type="dxa"/>
              <w:right w:w="70" w:type="dxa"/>
            </w:tcMar>
          </w:tcPr>
          <w:p w14:paraId="0FB30C1C"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5.</w:t>
            </w:r>
          </w:p>
        </w:tc>
        <w:tc>
          <w:tcPr>
            <w:tcW w:w="0" w:type="auto"/>
            <w:shd w:val="clear" w:color="auto" w:fill="auto"/>
            <w:tcMar>
              <w:top w:w="0" w:type="dxa"/>
              <w:left w:w="70" w:type="dxa"/>
              <w:bottom w:w="0" w:type="dxa"/>
              <w:right w:w="70" w:type="dxa"/>
            </w:tcMar>
          </w:tcPr>
          <w:p w14:paraId="62E43582"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Massale klieren of pakketten (&gt;10 cm in grootste diameter) of progressieve lymfadenopathie</w:t>
            </w:r>
          </w:p>
        </w:tc>
      </w:tr>
      <w:tr w:rsidR="007003D5" w:rsidRPr="00420CEF" w14:paraId="190F6799" w14:textId="77777777" w:rsidTr="00212042">
        <w:tc>
          <w:tcPr>
            <w:tcW w:w="0" w:type="auto"/>
            <w:shd w:val="clear" w:color="auto" w:fill="auto"/>
            <w:tcMar>
              <w:top w:w="0" w:type="dxa"/>
              <w:left w:w="70" w:type="dxa"/>
              <w:bottom w:w="0" w:type="dxa"/>
              <w:right w:w="70" w:type="dxa"/>
            </w:tcMar>
          </w:tcPr>
          <w:p w14:paraId="6FCEA3EB"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lastRenderedPageBreak/>
              <w:t>6.</w:t>
            </w:r>
          </w:p>
        </w:tc>
        <w:tc>
          <w:tcPr>
            <w:tcW w:w="0" w:type="auto"/>
            <w:shd w:val="clear" w:color="auto" w:fill="auto"/>
            <w:tcMar>
              <w:top w:w="0" w:type="dxa"/>
              <w:left w:w="70" w:type="dxa"/>
              <w:bottom w:w="0" w:type="dxa"/>
              <w:right w:w="70" w:type="dxa"/>
            </w:tcMar>
          </w:tcPr>
          <w:p w14:paraId="657372FE"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Progressieve lymfocytose met een stijging &gt; 50% binnen 2 maanden, of een geanticipeerde verdubbeling</w:t>
            </w:r>
            <w:r>
              <w:rPr>
                <w:rFonts w:ascii="Calibri" w:eastAsia="Times New Roman" w:hAnsi="Calibri" w:cs="Calibri"/>
                <w:color w:val="000000"/>
                <w:lang w:val="nl-NL" w:eastAsia="nl-NL"/>
              </w:rPr>
              <w:t>s</w:t>
            </w:r>
            <w:r w:rsidRPr="00414420">
              <w:rPr>
                <w:rFonts w:ascii="Calibri" w:eastAsia="Times New Roman" w:hAnsi="Calibri" w:cs="Calibri"/>
                <w:color w:val="000000"/>
                <w:lang w:val="nl-NL" w:eastAsia="nl-NL"/>
              </w:rPr>
              <w:t>tijd van minder dan 6 maanden</w:t>
            </w:r>
          </w:p>
        </w:tc>
      </w:tr>
    </w:tbl>
    <w:p w14:paraId="7F060C94" w14:textId="77777777" w:rsidR="007003D5" w:rsidRPr="00414420" w:rsidRDefault="007003D5" w:rsidP="007003D5">
      <w:pPr>
        <w:spacing w:after="0"/>
        <w:rPr>
          <w:rFonts w:ascii="Calibri" w:eastAsia="Times New Roman" w:hAnsi="Calibri" w:cs="Calibri"/>
          <w:b/>
          <w:bCs/>
          <w:color w:val="000000"/>
          <w:lang w:val="nl-NL" w:eastAsia="nl-NL"/>
        </w:rPr>
      </w:pPr>
    </w:p>
    <w:p w14:paraId="261D8C38" w14:textId="77777777" w:rsidR="007003D5" w:rsidRPr="00B13219" w:rsidRDefault="007003D5" w:rsidP="007003D5">
      <w:pPr>
        <w:spacing w:after="0"/>
        <w:rPr>
          <w:rFonts w:ascii="Calibri" w:eastAsia="Times New Roman" w:hAnsi="Calibri" w:cs="Calibri"/>
          <w:b/>
          <w:bCs/>
          <w:color w:val="000000"/>
          <w:sz w:val="24"/>
          <w:szCs w:val="24"/>
          <w:vertAlign w:val="superscript"/>
          <w:lang w:val="nl-NL" w:eastAsia="nl-NL"/>
        </w:rPr>
      </w:pPr>
      <w:r w:rsidRPr="00B13219">
        <w:rPr>
          <w:rFonts w:ascii="Calibri" w:eastAsia="Times New Roman" w:hAnsi="Calibri" w:cs="Calibri"/>
          <w:b/>
          <w:bCs/>
          <w:color w:val="000000"/>
          <w:sz w:val="24"/>
          <w:szCs w:val="24"/>
          <w:lang w:val="nl-NL" w:eastAsia="nl-NL"/>
        </w:rPr>
        <w:t>Tabel 4: Indicaties voor start behandeling</w:t>
      </w:r>
      <w:r w:rsidRPr="00B13219">
        <w:rPr>
          <w:rFonts w:ascii="Calibri" w:eastAsia="Times New Roman" w:hAnsi="Calibri" w:cs="Calibri"/>
          <w:b/>
          <w:bCs/>
          <w:color w:val="000000"/>
          <w:sz w:val="24"/>
          <w:szCs w:val="24"/>
          <w:vertAlign w:val="superscript"/>
          <w:lang w:val="nl-NL" w:eastAsia="nl-NL"/>
        </w:rPr>
        <w:t>1</w:t>
      </w:r>
    </w:p>
    <w:tbl>
      <w:tblPr>
        <w:tblW w:w="0" w:type="auto"/>
        <w:tblCellMar>
          <w:left w:w="0" w:type="dxa"/>
          <w:right w:w="0" w:type="dxa"/>
        </w:tblCellMar>
        <w:tblLook w:val="0000" w:firstRow="0" w:lastRow="0" w:firstColumn="0" w:lastColumn="0" w:noHBand="0" w:noVBand="0"/>
      </w:tblPr>
      <w:tblGrid>
        <w:gridCol w:w="4811"/>
        <w:gridCol w:w="4019"/>
      </w:tblGrid>
      <w:tr w:rsidR="007003D5" w:rsidRPr="0015147A" w14:paraId="512A7D6B" w14:textId="77777777" w:rsidTr="00212042">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698FCF6" w14:textId="77777777" w:rsidR="007003D5" w:rsidRPr="00414420" w:rsidRDefault="007003D5" w:rsidP="00212042">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 xml:space="preserve">Behandeling Rai 0 of </w:t>
            </w:r>
            <w:r w:rsidRPr="00414420">
              <w:rPr>
                <w:rFonts w:ascii="Calibri" w:eastAsia="Times New Roman" w:hAnsi="Calibri" w:cs="Calibri"/>
                <w:color w:val="000000"/>
                <w:lang w:val="nl-NL" w:eastAsia="nl-NL"/>
              </w:rPr>
              <w:t>Binet A</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462D412F"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Nee</w:t>
            </w:r>
          </w:p>
        </w:tc>
      </w:tr>
      <w:tr w:rsidR="007003D5" w:rsidRPr="00420CEF" w14:paraId="677BC901" w14:textId="77777777" w:rsidTr="00212042">
        <w:tc>
          <w:tcPr>
            <w:tcW w:w="48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1A4770" w14:textId="77777777" w:rsidR="007003D5" w:rsidRPr="008B2CCE" w:rsidRDefault="007003D5" w:rsidP="00212042">
            <w:pPr>
              <w:spacing w:after="0"/>
              <w:rPr>
                <w:rFonts w:ascii="Calibri" w:eastAsia="Times New Roman" w:hAnsi="Calibri" w:cs="Calibri"/>
                <w:color w:val="000000"/>
                <w:lang w:eastAsia="nl-NL"/>
              </w:rPr>
            </w:pPr>
            <w:r w:rsidRPr="008B2CCE">
              <w:rPr>
                <w:rFonts w:ascii="Calibri" w:eastAsia="Times New Roman" w:hAnsi="Calibri" w:cs="Calibri"/>
                <w:color w:val="000000"/>
                <w:lang w:eastAsia="nl-NL"/>
              </w:rPr>
              <w:t>Behandeling Rai I/II of Binet B</w:t>
            </w:r>
          </w:p>
        </w:tc>
        <w:tc>
          <w:tcPr>
            <w:tcW w:w="0" w:type="auto"/>
            <w:tcBorders>
              <w:top w:val="single" w:sz="4" w:space="0" w:color="auto"/>
              <w:left w:val="single" w:sz="6" w:space="0" w:color="ECE9D8"/>
              <w:bottom w:val="single" w:sz="8" w:space="0" w:color="auto"/>
              <w:right w:val="single" w:sz="8" w:space="0" w:color="auto"/>
            </w:tcBorders>
            <w:shd w:val="clear" w:color="auto" w:fill="auto"/>
            <w:tcMar>
              <w:top w:w="0" w:type="dxa"/>
              <w:left w:w="108" w:type="dxa"/>
              <w:bottom w:w="0" w:type="dxa"/>
              <w:right w:w="108" w:type="dxa"/>
            </w:tcMar>
          </w:tcPr>
          <w:p w14:paraId="19337E2A"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 xml:space="preserve">Mogelijk (indien </w:t>
            </w:r>
            <w:r>
              <w:rPr>
                <w:rFonts w:ascii="Calibri" w:eastAsia="Times New Roman" w:hAnsi="Calibri" w:cs="Calibri"/>
                <w:color w:val="000000"/>
                <w:lang w:val="nl-NL" w:eastAsia="nl-NL"/>
              </w:rPr>
              <w:t xml:space="preserve">actieve ziekte; zie </w:t>
            </w:r>
            <w:r w:rsidRPr="00EB5D7F">
              <w:rPr>
                <w:rFonts w:ascii="Calibri" w:eastAsia="Times New Roman" w:hAnsi="Calibri" w:cs="Calibri"/>
                <w:color w:val="000000"/>
                <w:lang w:val="nl-NL" w:eastAsia="nl-NL"/>
              </w:rPr>
              <w:t>tabel 3)</w:t>
            </w:r>
          </w:p>
        </w:tc>
      </w:tr>
      <w:tr w:rsidR="007003D5" w:rsidRPr="0015147A" w14:paraId="403CCED4" w14:textId="77777777" w:rsidTr="00212042">
        <w:tc>
          <w:tcPr>
            <w:tcW w:w="4811" w:type="dxa"/>
            <w:tcBorders>
              <w:top w:val="single"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DB0A9A"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Behandeling Rai III/IV of Binet C</w:t>
            </w:r>
          </w:p>
        </w:tc>
        <w:tc>
          <w:tcPr>
            <w:tcW w:w="0" w:type="auto"/>
            <w:tcBorders>
              <w:top w:val="single" w:sz="6" w:space="0" w:color="ECE9D8"/>
              <w:left w:val="single" w:sz="6" w:space="0" w:color="ECE9D8"/>
              <w:bottom w:val="single" w:sz="8" w:space="0" w:color="auto"/>
              <w:right w:val="single" w:sz="8" w:space="0" w:color="auto"/>
            </w:tcBorders>
            <w:shd w:val="clear" w:color="auto" w:fill="auto"/>
            <w:tcMar>
              <w:top w:w="0" w:type="dxa"/>
              <w:left w:w="108" w:type="dxa"/>
              <w:bottom w:w="0" w:type="dxa"/>
              <w:right w:w="108" w:type="dxa"/>
            </w:tcMar>
          </w:tcPr>
          <w:p w14:paraId="7832643F" w14:textId="77777777" w:rsidR="007003D5" w:rsidRPr="00414420" w:rsidRDefault="007003D5" w:rsidP="00212042">
            <w:pPr>
              <w:spacing w:after="0"/>
              <w:rPr>
                <w:rFonts w:ascii="Calibri" w:eastAsia="Times New Roman" w:hAnsi="Calibri" w:cs="Calibri"/>
                <w:color w:val="000000"/>
                <w:lang w:val="nl-NL" w:eastAsia="nl-NL"/>
              </w:rPr>
            </w:pPr>
            <w:r w:rsidRPr="00414420">
              <w:rPr>
                <w:rFonts w:ascii="Calibri" w:eastAsia="Times New Roman" w:hAnsi="Calibri" w:cs="Calibri"/>
                <w:color w:val="000000"/>
                <w:lang w:val="nl-NL" w:eastAsia="nl-NL"/>
              </w:rPr>
              <w:t>Ja</w:t>
            </w:r>
          </w:p>
        </w:tc>
      </w:tr>
    </w:tbl>
    <w:p w14:paraId="77D78449" w14:textId="77777777" w:rsidR="007003D5" w:rsidRPr="00414420" w:rsidRDefault="007003D5" w:rsidP="007003D5">
      <w:pPr>
        <w:spacing w:after="0"/>
        <w:rPr>
          <w:rFonts w:ascii="Calibri" w:eastAsia="Times New Roman" w:hAnsi="Calibri" w:cs="Times New Roman"/>
          <w:b/>
          <w:lang w:val="nl-NL" w:eastAsia="nl-NL"/>
        </w:rPr>
      </w:pPr>
    </w:p>
    <w:p w14:paraId="21FAEC97" w14:textId="77777777" w:rsidR="007003D5" w:rsidRDefault="007003D5" w:rsidP="007003D5">
      <w:pPr>
        <w:pStyle w:val="Kop3"/>
      </w:pPr>
      <w:r w:rsidRPr="00CA3461">
        <w:t>Onderbouwing</w:t>
      </w:r>
    </w:p>
    <w:p w14:paraId="3253314D" w14:textId="77777777" w:rsidR="007003D5" w:rsidRPr="000F1612" w:rsidRDefault="007003D5" w:rsidP="007003D5">
      <w:pPr>
        <w:spacing w:after="0"/>
        <w:rPr>
          <w:lang w:val="nl-NL" w:eastAsia="nl-NL"/>
        </w:rPr>
      </w:pPr>
    </w:p>
    <w:p w14:paraId="3C9725A6" w14:textId="77777777" w:rsidR="007003D5" w:rsidRPr="002055C7" w:rsidRDefault="007003D5" w:rsidP="007003D5">
      <w:pPr>
        <w:spacing w:after="0"/>
        <w:rPr>
          <w:rFonts w:asciiTheme="minorHAnsi" w:eastAsia="Times New Roman" w:hAnsiTheme="minorHAnsi"/>
          <w:b/>
          <w:i/>
          <w:vertAlign w:val="superscript"/>
          <w:lang w:val="nl-NL" w:eastAsia="nl-NL"/>
        </w:rPr>
      </w:pPr>
      <w:r w:rsidRPr="002055C7">
        <w:rPr>
          <w:rFonts w:asciiTheme="minorHAnsi" w:hAnsiTheme="minorHAnsi"/>
          <w:b/>
          <w:i/>
          <w:lang w:val="nl-NL"/>
        </w:rPr>
        <w:t>Achtergrond-informatie stadiëring</w:t>
      </w:r>
      <w:r>
        <w:rPr>
          <w:rFonts w:asciiTheme="minorHAnsi" w:hAnsiTheme="minorHAnsi"/>
          <w:b/>
          <w:i/>
          <w:vertAlign w:val="superscript"/>
          <w:lang w:val="nl-NL"/>
        </w:rPr>
        <w:t>1</w:t>
      </w:r>
    </w:p>
    <w:p w14:paraId="0D8C2082" w14:textId="77777777" w:rsidR="007003D5" w:rsidRPr="00976C38" w:rsidRDefault="007003D5" w:rsidP="007003D5">
      <w:pPr>
        <w:spacing w:after="0"/>
        <w:rPr>
          <w:rFonts w:asciiTheme="minorHAnsi" w:eastAsia="Times New Roman" w:hAnsiTheme="minorHAnsi" w:cs="Times New Roman"/>
          <w:i/>
          <w:lang w:val="nl-NL" w:eastAsia="nl-NL"/>
        </w:rPr>
      </w:pPr>
      <w:r w:rsidRPr="009D5D0D">
        <w:rPr>
          <w:rFonts w:asciiTheme="minorHAnsi" w:eastAsia="Times New Roman" w:hAnsiTheme="minorHAnsi" w:cs="Times New Roman"/>
          <w:i/>
          <w:lang w:val="nl-NL" w:eastAsia="nl-NL"/>
        </w:rPr>
        <w:t xml:space="preserve">Het klinisch stadium volgens Rai en Binet, waarbij het ziekte-stadium wordt gebaseerd op aan- of afwezigheid en uitgebreidheid van lymfadenopathie, spleno- en/of hepatomegalie en beenmergverdringing, wordt nog steeds gebruikt om mediane overleving te voorspellen en indicatie voor </w:t>
      </w:r>
      <w:r w:rsidRPr="00976C38">
        <w:rPr>
          <w:rFonts w:asciiTheme="minorHAnsi" w:eastAsia="Times New Roman" w:hAnsiTheme="minorHAnsi" w:cs="Times New Roman"/>
          <w:i/>
          <w:lang w:val="nl-NL" w:eastAsia="nl-NL"/>
        </w:rPr>
        <w:t>behandeling vast te stellen.</w:t>
      </w:r>
      <w:r w:rsidRPr="00976C38">
        <w:rPr>
          <w:rFonts w:asciiTheme="minorHAnsi" w:eastAsia="Times New Roman" w:hAnsiTheme="minorHAnsi" w:cs="Times New Roman"/>
          <w:i/>
          <w:vertAlign w:val="superscript"/>
          <w:lang w:val="nl-NL" w:eastAsia="nl-NL"/>
        </w:rPr>
        <w:t>1</w:t>
      </w:r>
      <w:r w:rsidRPr="00976C38">
        <w:rPr>
          <w:rFonts w:asciiTheme="minorHAnsi" w:eastAsia="Times New Roman" w:hAnsiTheme="minorHAnsi" w:cs="Times New Roman"/>
          <w:i/>
          <w:lang w:val="nl-NL" w:eastAsia="nl-NL"/>
        </w:rPr>
        <w:t xml:space="preserve"> Bij uitgebreid ziektestadium is er altijd een behandelindicatie. Bij vroeg stadium ziekte is er alleen behandelindicatie, indien er actieve ziekte aanwezig is. De criteria voor actieve ziekte bestaan uit ziekte-gerelateerde symptomen, beenmergfalen, refractaire auto-immuun anemie of trombocytopenie en de mate en progressie van splenomegalie, lymfadenopathie en lymfocytose. Voor het berekenen van progressieve lymfocytose is een uitgangswaarde vanaf 30 x 10^9/L een goede grens. Grenswaardes voor anemie &lt;6,2 mmol/l of trombocytopenie &lt;100 x 10^9/l kunnen aangehouden worden voor beenmergfalen, maar indien trombocytopenie stabiel is gedurende langere tijd hoeft dit niet automatisch te leiden tot behandelindicatie.</w:t>
      </w:r>
    </w:p>
    <w:p w14:paraId="53C7CE7A" w14:textId="77777777" w:rsidR="007003D5" w:rsidRDefault="007003D5" w:rsidP="007003D5">
      <w:pPr>
        <w:pStyle w:val="Kop4"/>
        <w:spacing w:before="0"/>
      </w:pPr>
    </w:p>
    <w:p w14:paraId="33490174" w14:textId="77777777" w:rsidR="007003D5" w:rsidRDefault="007003D5" w:rsidP="007003D5">
      <w:pPr>
        <w:pStyle w:val="Kop4"/>
        <w:spacing w:before="0"/>
      </w:pPr>
      <w:r>
        <w:t xml:space="preserve">Literatuurverantwoording </w:t>
      </w:r>
    </w:p>
    <w:p w14:paraId="12C97E88" w14:textId="77777777" w:rsidR="007003D5" w:rsidRPr="003E7132" w:rsidRDefault="007003D5" w:rsidP="007003D5">
      <w:pPr>
        <w:spacing w:after="0"/>
        <w:rPr>
          <w:rFonts w:asciiTheme="minorHAnsi" w:hAnsiTheme="minorHAnsi"/>
          <w:i/>
          <w:lang w:val="nl-NL"/>
        </w:rPr>
      </w:pPr>
      <w:r w:rsidRPr="00CF2572">
        <w:rPr>
          <w:rFonts w:asciiTheme="minorHAnsi" w:eastAsia="Times New Roman" w:hAnsiTheme="minorHAnsi" w:cs="Times New Roman"/>
          <w:i/>
          <w:lang w:val="nl-NL" w:eastAsia="nl-NL"/>
        </w:rPr>
        <w:t xml:space="preserve">Er is gebruik gemaakt van de </w:t>
      </w:r>
      <w:r w:rsidRPr="003E7132">
        <w:rPr>
          <w:rFonts w:asciiTheme="minorHAnsi" w:eastAsia="Times New Roman" w:hAnsiTheme="minorHAnsi" w:cs="Times New Roman"/>
          <w:i/>
          <w:lang w:val="nl-NL" w:eastAsia="nl-NL"/>
        </w:rPr>
        <w:t>onderstaande richtlijn zonder aanvullende systematische literatuur-analyse:</w:t>
      </w:r>
      <w:r w:rsidRPr="003E7132">
        <w:rPr>
          <w:rFonts w:asciiTheme="minorHAnsi" w:hAnsiTheme="minorHAnsi"/>
          <w:i/>
          <w:lang w:val="nl-NL"/>
        </w:rPr>
        <w:t xml:space="preserve"> </w:t>
      </w:r>
    </w:p>
    <w:p w14:paraId="5707F482" w14:textId="77777777" w:rsidR="007003D5" w:rsidRPr="007C3CE9" w:rsidRDefault="007003D5" w:rsidP="007003D5">
      <w:pPr>
        <w:spacing w:after="0"/>
        <w:rPr>
          <w:rFonts w:asciiTheme="minorHAnsi" w:eastAsia="Times New Roman" w:hAnsiTheme="minorHAnsi" w:cs="Times New Roman"/>
          <w:i/>
          <w:lang w:eastAsia="nl-NL"/>
        </w:rPr>
      </w:pPr>
      <w:r w:rsidRPr="00870AF0">
        <w:rPr>
          <w:rFonts w:asciiTheme="minorHAnsi" w:hAnsiTheme="minorHAnsi"/>
          <w:i/>
        </w:rPr>
        <w:t xml:space="preserve">1. </w:t>
      </w:r>
      <w:r w:rsidRPr="00870AF0">
        <w:rPr>
          <w:rFonts w:asciiTheme="minorHAnsi" w:eastAsia="Times New Roman" w:hAnsiTheme="minorHAnsi" w:cs="Times New Roman"/>
          <w:i/>
          <w:lang w:eastAsia="nl-NL"/>
        </w:rPr>
        <w:t>Hallek M, Cheson BD, Catovsky D, et al. iwCLL guidelines for diagnosis, indications for treatment, response assessment, and supportive management of CLL Blood 2018;</w:t>
      </w:r>
      <w:r w:rsidRPr="00870AF0">
        <w:t xml:space="preserve"> </w:t>
      </w:r>
      <w:r w:rsidRPr="00870AF0">
        <w:rPr>
          <w:rFonts w:asciiTheme="minorHAnsi" w:eastAsia="Times New Roman" w:hAnsiTheme="minorHAnsi" w:cs="Times New Roman"/>
          <w:i/>
          <w:lang w:eastAsia="nl-NL"/>
        </w:rPr>
        <w:t>131(25):2745-2760.</w:t>
      </w:r>
    </w:p>
    <w:p w14:paraId="673BF58B" w14:textId="77777777" w:rsidR="007003D5" w:rsidRPr="00420CEF" w:rsidRDefault="007003D5" w:rsidP="007003D5">
      <w:pPr>
        <w:rPr>
          <w:rFonts w:ascii="Calibri" w:eastAsia="Times New Roman" w:hAnsi="Calibri" w:cs="Times New Roman"/>
          <w:b/>
          <w:bCs/>
          <w:color w:val="333399"/>
          <w:sz w:val="36"/>
          <w:szCs w:val="28"/>
          <w:lang w:eastAsia="nl-NL"/>
        </w:rPr>
      </w:pPr>
      <w:r>
        <w:rPr>
          <w:rFonts w:ascii="Calibri" w:eastAsia="Times New Roman" w:hAnsi="Calibri" w:cs="Times New Roman"/>
          <w:b/>
          <w:color w:val="333399"/>
          <w:szCs w:val="28"/>
          <w:lang w:eastAsia="nl-NL"/>
        </w:rPr>
        <w:br w:type="page"/>
      </w:r>
    </w:p>
    <w:p w14:paraId="6F0A256B" w14:textId="77777777" w:rsidR="00955944" w:rsidRPr="00420CEF" w:rsidRDefault="00955944">
      <w:pPr>
        <w:rPr>
          <w:rFonts w:asciiTheme="majorHAnsi" w:eastAsiaTheme="majorEastAsia" w:hAnsiTheme="majorHAnsi" w:cstheme="majorBidi"/>
          <w:color w:val="17365D" w:themeColor="text2" w:themeShade="BF"/>
          <w:spacing w:val="5"/>
          <w:kern w:val="28"/>
          <w:sz w:val="52"/>
          <w:szCs w:val="52"/>
        </w:rPr>
      </w:pPr>
    </w:p>
    <w:p w14:paraId="734A6790" w14:textId="77777777" w:rsidR="008716B5" w:rsidRPr="0015147A" w:rsidRDefault="008716B5" w:rsidP="008716B5">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t>Module 3 Diagnostiek voor start behandeling</w:t>
      </w:r>
    </w:p>
    <w:p w14:paraId="0873FC85" w14:textId="77777777" w:rsidR="008716B5" w:rsidRPr="00AA5055" w:rsidRDefault="008716B5" w:rsidP="008716B5">
      <w:pPr>
        <w:pStyle w:val="Kop2"/>
        <w:spacing w:before="0"/>
        <w:rPr>
          <w:sz w:val="40"/>
        </w:rPr>
      </w:pPr>
      <w:r>
        <w:rPr>
          <w:rFonts w:ascii="Calibri" w:eastAsia="Times New Roman" w:hAnsi="Calibri" w:cs="Times New Roman"/>
          <w:b/>
          <w:color w:val="333399"/>
          <w:szCs w:val="28"/>
          <w:lang w:eastAsia="nl-NL"/>
        </w:rPr>
        <w:t>Welk onderzoek is nodig voor start van behandeling?</w:t>
      </w:r>
    </w:p>
    <w:p w14:paraId="64AB41DF" w14:textId="77777777" w:rsidR="008716B5" w:rsidRDefault="008716B5" w:rsidP="008716B5">
      <w:pPr>
        <w:pStyle w:val="Kop3"/>
      </w:pPr>
    </w:p>
    <w:p w14:paraId="190AF3C3" w14:textId="77777777" w:rsidR="008716B5" w:rsidRDefault="008716B5" w:rsidP="008716B5">
      <w:pPr>
        <w:pStyle w:val="Kop3"/>
      </w:pPr>
      <w:r w:rsidRPr="00CA3461">
        <w:t>Aanbeveling</w:t>
      </w:r>
      <w:r>
        <w:t>en</w:t>
      </w:r>
    </w:p>
    <w:p w14:paraId="54363AF5" w14:textId="77777777" w:rsidR="008716B5" w:rsidRPr="002A32A5" w:rsidRDefault="008716B5" w:rsidP="008716B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Anamnese</w:t>
      </w:r>
      <w:r>
        <w:rPr>
          <w:rFonts w:asciiTheme="minorHAnsi" w:eastAsia="Times New Roman" w:hAnsiTheme="minorHAnsi" w:cs="Times New Roman"/>
          <w:sz w:val="24"/>
          <w:szCs w:val="24"/>
          <w:lang w:val="nl-NL" w:eastAsia="nl-NL"/>
        </w:rPr>
        <w:t>: niveau van functioneren (‘WHO performance’</w:t>
      </w:r>
      <w:r w:rsidRPr="002A32A5">
        <w:rPr>
          <w:rFonts w:asciiTheme="minorHAnsi" w:eastAsia="Times New Roman" w:hAnsiTheme="minorHAnsi" w:cs="Times New Roman"/>
          <w:sz w:val="24"/>
          <w:szCs w:val="24"/>
          <w:lang w:val="nl-NL" w:eastAsia="nl-NL"/>
        </w:rPr>
        <w:t xml:space="preserve">-score), koorts, gewichtsverlies, nachtzweten en infecties </w:t>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sidRPr="002A32A5">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3F80AEE8" w14:textId="77777777" w:rsidR="008716B5" w:rsidRPr="002A32A5" w:rsidRDefault="008716B5" w:rsidP="008716B5">
      <w:pPr>
        <w:spacing w:after="0"/>
        <w:rPr>
          <w:rFonts w:asciiTheme="minorHAnsi" w:eastAsia="Times New Roman" w:hAnsiTheme="minorHAnsi" w:cs="Times New Roman"/>
          <w:sz w:val="24"/>
          <w:szCs w:val="24"/>
          <w:lang w:val="nl-NL" w:eastAsia="nl-NL"/>
        </w:rPr>
      </w:pPr>
      <w:r w:rsidRPr="002A32A5">
        <w:rPr>
          <w:rFonts w:asciiTheme="minorHAnsi" w:eastAsia="Times New Roman" w:hAnsiTheme="minorHAnsi" w:cs="Times New Roman"/>
          <w:sz w:val="24"/>
          <w:szCs w:val="24"/>
          <w:u w:val="single"/>
          <w:lang w:val="nl-NL" w:eastAsia="nl-NL"/>
        </w:rPr>
        <w:t>Lichamelijk onderzoek:</w:t>
      </w:r>
      <w:r w:rsidRPr="002A32A5">
        <w:rPr>
          <w:rFonts w:asciiTheme="minorHAnsi" w:eastAsia="Times New Roman" w:hAnsiTheme="minorHAnsi" w:cs="Times New Roman"/>
          <w:sz w:val="24"/>
          <w:szCs w:val="24"/>
          <w:lang w:val="nl-NL" w:eastAsia="nl-NL"/>
        </w:rPr>
        <w:t xml:space="preserve"> vastleggen van grootte van lymfklieren, lever en milt </w:t>
      </w:r>
      <w:r>
        <w:rPr>
          <w:rFonts w:asciiTheme="minorHAnsi" w:eastAsia="Times New Roman" w:hAnsiTheme="minorHAnsi" w:cs="Times New Roman"/>
          <w:sz w:val="24"/>
          <w:szCs w:val="24"/>
          <w:lang w:val="nl-NL" w:eastAsia="nl-NL"/>
        </w:rPr>
        <w:tab/>
      </w:r>
    </w:p>
    <w:p w14:paraId="46C2D552" w14:textId="77777777" w:rsidR="008716B5" w:rsidRPr="002A32A5" w:rsidRDefault="008716B5" w:rsidP="008716B5">
      <w:pPr>
        <w:spacing w:after="0"/>
        <w:rPr>
          <w:rFonts w:asciiTheme="minorHAnsi" w:eastAsia="Times New Roman" w:hAnsiTheme="minorHAnsi" w:cs="Calibri"/>
          <w:color w:val="000000"/>
          <w:sz w:val="24"/>
          <w:szCs w:val="24"/>
          <w:u w:val="single"/>
          <w:lang w:val="nl-NL" w:eastAsia="nl-NL"/>
        </w:rPr>
      </w:pPr>
      <w:r w:rsidRPr="002A32A5">
        <w:rPr>
          <w:rFonts w:asciiTheme="minorHAnsi" w:eastAsia="Times New Roman" w:hAnsiTheme="minorHAnsi" w:cs="Calibri"/>
          <w:color w:val="000000"/>
          <w:sz w:val="24"/>
          <w:szCs w:val="24"/>
          <w:u w:val="single"/>
          <w:lang w:val="nl-NL" w:eastAsia="nl-NL"/>
        </w:rPr>
        <w:t>Bloedonderzoek</w:t>
      </w:r>
      <w:r w:rsidRPr="002A32A5">
        <w:rPr>
          <w:rFonts w:asciiTheme="minorHAnsi" w:eastAsia="Times New Roman" w:hAnsiTheme="minorHAnsi" w:cs="Calibri"/>
          <w:color w:val="000000"/>
          <w:sz w:val="24"/>
          <w:szCs w:val="24"/>
          <w:lang w:val="nl-NL" w:eastAsia="nl-NL"/>
        </w:rPr>
        <w:t xml:space="preserve">: </w:t>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p>
    <w:p w14:paraId="3B7E78DD" w14:textId="77777777" w:rsidR="008716B5" w:rsidRPr="0020646C" w:rsidRDefault="008716B5" w:rsidP="008716B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lang w:val="nl-NL" w:eastAsia="nl-NL"/>
        </w:rPr>
        <w:tab/>
      </w:r>
      <w:r w:rsidRPr="0020646C">
        <w:rPr>
          <w:rFonts w:asciiTheme="minorHAnsi" w:eastAsia="Times New Roman" w:hAnsiTheme="minorHAnsi" w:cs="Calibri"/>
          <w:color w:val="000000"/>
          <w:sz w:val="24"/>
          <w:szCs w:val="24"/>
          <w:lang w:val="nl-NL" w:eastAsia="nl-NL"/>
        </w:rPr>
        <w:t>Hb, leukocyten, trombocyten, leukocytendifferentiatie</w:t>
      </w:r>
    </w:p>
    <w:p w14:paraId="7DEF9A76" w14:textId="77777777" w:rsidR="008716B5" w:rsidRDefault="008716B5" w:rsidP="008716B5">
      <w:pPr>
        <w:spacing w:after="0"/>
        <w:ind w:firstLine="720"/>
        <w:rPr>
          <w:rFonts w:asciiTheme="minorHAnsi" w:eastAsia="Times New Roman" w:hAnsiTheme="minorHAnsi" w:cs="Calibri"/>
          <w:color w:val="000000"/>
          <w:sz w:val="24"/>
          <w:szCs w:val="24"/>
          <w:lang w:val="nl-NL" w:eastAsia="nl-NL"/>
        </w:rPr>
      </w:pPr>
      <w:r>
        <w:rPr>
          <w:rFonts w:asciiTheme="minorHAnsi" w:eastAsia="Times New Roman" w:hAnsiTheme="minorHAnsi" w:cs="Calibri"/>
          <w:color w:val="000000"/>
          <w:sz w:val="24"/>
          <w:szCs w:val="24"/>
          <w:lang w:val="nl-NL" w:eastAsia="nl-NL"/>
        </w:rPr>
        <w:t>Nierfunctie, leverfunctie</w:t>
      </w:r>
      <w:r w:rsidRPr="0020646C">
        <w:rPr>
          <w:rFonts w:asciiTheme="minorHAnsi" w:eastAsia="Times New Roman" w:hAnsiTheme="minorHAnsi" w:cs="Calibri"/>
          <w:color w:val="000000"/>
          <w:sz w:val="24"/>
          <w:szCs w:val="24"/>
          <w:lang w:val="nl-NL" w:eastAsia="nl-NL"/>
        </w:rPr>
        <w:t>, immuunglobulines, directe antiglobuline</w:t>
      </w:r>
      <w:r>
        <w:rPr>
          <w:rFonts w:asciiTheme="minorHAnsi" w:eastAsia="Times New Roman" w:hAnsiTheme="minorHAnsi" w:cs="Calibri"/>
          <w:color w:val="000000"/>
          <w:sz w:val="24"/>
          <w:szCs w:val="24"/>
          <w:lang w:val="nl-NL" w:eastAsia="nl-NL"/>
        </w:rPr>
        <w:t>-</w:t>
      </w:r>
      <w:r w:rsidRPr="0020646C">
        <w:rPr>
          <w:rFonts w:asciiTheme="minorHAnsi" w:eastAsia="Times New Roman" w:hAnsiTheme="minorHAnsi" w:cs="Calibri"/>
          <w:color w:val="000000"/>
          <w:sz w:val="24"/>
          <w:szCs w:val="24"/>
          <w:lang w:val="nl-NL" w:eastAsia="nl-NL"/>
        </w:rPr>
        <w:t>test</w:t>
      </w:r>
      <w:r>
        <w:rPr>
          <w:rFonts w:asciiTheme="minorHAnsi" w:eastAsia="Times New Roman" w:hAnsiTheme="minorHAnsi" w:cs="Calibri"/>
          <w:color w:val="000000"/>
          <w:sz w:val="24"/>
          <w:szCs w:val="24"/>
          <w:lang w:val="nl-NL" w:eastAsia="nl-NL"/>
        </w:rPr>
        <w:t>, beta2-</w:t>
      </w:r>
      <w:r>
        <w:rPr>
          <w:rFonts w:asciiTheme="minorHAnsi" w:eastAsia="Times New Roman" w:hAnsiTheme="minorHAnsi" w:cs="Calibri"/>
          <w:color w:val="000000"/>
          <w:sz w:val="24"/>
          <w:szCs w:val="24"/>
          <w:lang w:val="nl-NL" w:eastAsia="nl-NL"/>
        </w:rPr>
        <w:tab/>
        <w:t>microglobuline</w:t>
      </w:r>
    </w:p>
    <w:p w14:paraId="6C059B73" w14:textId="77777777" w:rsidR="008716B5" w:rsidRPr="005E4E1A" w:rsidRDefault="008716B5" w:rsidP="008716B5">
      <w:pPr>
        <w:spacing w:after="0"/>
        <w:ind w:firstLine="720"/>
        <w:rPr>
          <w:rFonts w:asciiTheme="minorHAnsi" w:eastAsia="Times New Roman" w:hAnsiTheme="minorHAnsi" w:cs="Calibri"/>
          <w:color w:val="000000"/>
          <w:sz w:val="24"/>
          <w:szCs w:val="24"/>
          <w:lang w:val="nl-NL" w:eastAsia="nl-NL"/>
        </w:rPr>
      </w:pPr>
      <w:r w:rsidRPr="005E4E1A">
        <w:rPr>
          <w:rFonts w:asciiTheme="minorHAnsi" w:eastAsia="Times New Roman" w:hAnsiTheme="minorHAnsi" w:cs="Calibri"/>
          <w:color w:val="000000"/>
          <w:sz w:val="24"/>
          <w:szCs w:val="24"/>
          <w:lang w:val="nl-NL" w:eastAsia="nl-NL"/>
        </w:rPr>
        <w:t>Serologie hepatitis B, hepatitis C, HIV</w:t>
      </w:r>
    </w:p>
    <w:p w14:paraId="2E296AE9" w14:textId="77777777" w:rsidR="008716B5" w:rsidRPr="00840F15" w:rsidRDefault="008716B5" w:rsidP="008716B5">
      <w:pPr>
        <w:spacing w:after="0"/>
        <w:ind w:left="720"/>
        <w:rPr>
          <w:rFonts w:asciiTheme="minorHAnsi" w:eastAsia="Times New Roman" w:hAnsiTheme="minorHAnsi" w:cs="Calibri"/>
          <w:color w:val="000000"/>
          <w:sz w:val="24"/>
          <w:szCs w:val="24"/>
          <w:lang w:eastAsia="nl-NL"/>
        </w:rPr>
      </w:pPr>
      <w:r w:rsidRPr="00840F15">
        <w:rPr>
          <w:rFonts w:asciiTheme="minorHAnsi" w:eastAsia="Times New Roman" w:hAnsiTheme="minorHAnsi" w:cs="Calibri"/>
          <w:color w:val="000000"/>
          <w:sz w:val="24"/>
          <w:szCs w:val="24"/>
          <w:lang w:eastAsia="nl-NL"/>
        </w:rPr>
        <w:t>Cytogenetica (FISH of Comparative genomic hybridization (CGH)-array): 17p-deletie</w:t>
      </w:r>
    </w:p>
    <w:p w14:paraId="05F74849" w14:textId="77777777" w:rsidR="008716B5" w:rsidRPr="005E4E1A" w:rsidRDefault="008716B5" w:rsidP="008716B5">
      <w:pPr>
        <w:spacing w:after="0"/>
        <w:ind w:left="720"/>
        <w:rPr>
          <w:rFonts w:asciiTheme="minorHAnsi" w:eastAsia="Times New Roman" w:hAnsiTheme="minorHAnsi" w:cs="Calibri"/>
          <w:color w:val="000000"/>
          <w:sz w:val="24"/>
          <w:szCs w:val="24"/>
          <w:lang w:val="nl-NL" w:eastAsia="nl-NL"/>
        </w:rPr>
      </w:pPr>
      <w:r w:rsidRPr="005E4E1A">
        <w:rPr>
          <w:rFonts w:asciiTheme="minorHAnsi" w:eastAsia="Times New Roman" w:hAnsiTheme="minorHAnsi" w:cs="Calibri"/>
          <w:color w:val="000000"/>
          <w:sz w:val="24"/>
          <w:szCs w:val="24"/>
          <w:lang w:val="nl-NL" w:eastAsia="nl-NL"/>
        </w:rPr>
        <w:t>Moleculair onderzoek aanwezigheid TP53-mutatie (aanwezigheid is: OF mutatie aangetoond met Sanger sequencing OF mutaties &gt; 10% met next generation sequencing)</w:t>
      </w:r>
    </w:p>
    <w:p w14:paraId="7A9CD19D" w14:textId="77777777" w:rsidR="008716B5" w:rsidRPr="006A0DBC" w:rsidRDefault="008716B5" w:rsidP="008716B5">
      <w:pPr>
        <w:spacing w:after="0"/>
        <w:ind w:left="720"/>
        <w:rPr>
          <w:rFonts w:asciiTheme="minorHAnsi" w:eastAsia="Times New Roman" w:hAnsiTheme="minorHAnsi" w:cs="Calibri"/>
          <w:color w:val="000000"/>
          <w:sz w:val="24"/>
          <w:szCs w:val="24"/>
          <w:lang w:val="nl-NL" w:eastAsia="nl-NL"/>
        </w:rPr>
      </w:pPr>
      <w:r w:rsidRPr="005914D6">
        <w:rPr>
          <w:rFonts w:asciiTheme="minorHAnsi" w:eastAsia="Times New Roman" w:hAnsiTheme="minorHAnsi" w:cs="Calibri"/>
          <w:color w:val="000000"/>
          <w:sz w:val="24"/>
          <w:szCs w:val="24"/>
          <w:lang w:val="nl-NL" w:eastAsia="nl-NL"/>
        </w:rPr>
        <w:t>IGHV mutatiestatus (eventueel achterwege laten indien geen consequentie voor therapie-keuze)</w:t>
      </w:r>
      <w:r>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r w:rsidRPr="00B510E2">
        <w:rPr>
          <w:rFonts w:asciiTheme="minorHAnsi" w:eastAsia="Times New Roman" w:hAnsiTheme="minorHAnsi" w:cs="Calibri"/>
          <w:color w:val="000000"/>
          <w:sz w:val="24"/>
          <w:szCs w:val="24"/>
          <w:lang w:val="nl-NL" w:eastAsia="nl-NL"/>
        </w:rPr>
        <w:tab/>
      </w:r>
    </w:p>
    <w:p w14:paraId="6D225D9B" w14:textId="77777777" w:rsidR="008716B5" w:rsidRPr="002A32A5" w:rsidRDefault="008716B5" w:rsidP="008716B5">
      <w:pPr>
        <w:spacing w:after="0"/>
        <w:rPr>
          <w:rFonts w:asciiTheme="minorHAnsi" w:eastAsia="Times New Roman" w:hAnsiTheme="minorHAnsi" w:cs="Calibri"/>
          <w:color w:val="000000"/>
          <w:sz w:val="24"/>
          <w:szCs w:val="24"/>
          <w:lang w:val="nl-NL" w:eastAsia="nl-NL"/>
        </w:rPr>
      </w:pPr>
      <w:r w:rsidRPr="002A32A5">
        <w:rPr>
          <w:rFonts w:asciiTheme="minorHAnsi" w:eastAsia="Times New Roman" w:hAnsiTheme="minorHAnsi" w:cs="Calibri"/>
          <w:color w:val="000000"/>
          <w:sz w:val="24"/>
          <w:szCs w:val="24"/>
          <w:u w:val="single"/>
          <w:lang w:val="nl-NL" w:eastAsia="nl-NL"/>
        </w:rPr>
        <w:t xml:space="preserve">Beenmergonderzoek indien </w:t>
      </w:r>
      <w:r>
        <w:rPr>
          <w:rFonts w:asciiTheme="minorHAnsi" w:eastAsia="Times New Roman" w:hAnsiTheme="minorHAnsi" w:cs="Calibri"/>
          <w:color w:val="000000"/>
          <w:sz w:val="24"/>
          <w:szCs w:val="24"/>
          <w:u w:val="single"/>
          <w:lang w:val="nl-NL" w:eastAsia="nl-NL"/>
        </w:rPr>
        <w:t>trombocytopenie</w:t>
      </w:r>
      <w:r w:rsidRPr="002A32A5">
        <w:rPr>
          <w:rFonts w:asciiTheme="minorHAnsi" w:eastAsia="Times New Roman" w:hAnsiTheme="minorHAnsi" w:cs="Calibri"/>
          <w:color w:val="000000"/>
          <w:sz w:val="24"/>
          <w:szCs w:val="24"/>
          <w:u w:val="single"/>
          <w:lang w:val="nl-NL" w:eastAsia="nl-NL"/>
        </w:rPr>
        <w:t xml:space="preserve"> of anemie</w:t>
      </w:r>
      <w:r w:rsidRPr="002A32A5">
        <w:rPr>
          <w:rFonts w:asciiTheme="minorHAnsi" w:eastAsia="Times New Roman" w:hAnsiTheme="minorHAnsi" w:cs="Calibri"/>
          <w:color w:val="000000"/>
          <w:sz w:val="24"/>
          <w:szCs w:val="24"/>
          <w:lang w:val="nl-NL" w:eastAsia="nl-NL"/>
        </w:rPr>
        <w:t xml:space="preserve"> (vraagstell</w:t>
      </w:r>
      <w:r>
        <w:rPr>
          <w:rFonts w:asciiTheme="minorHAnsi" w:eastAsia="Times New Roman" w:hAnsiTheme="minorHAnsi" w:cs="Calibri"/>
          <w:color w:val="000000"/>
          <w:sz w:val="24"/>
          <w:szCs w:val="24"/>
          <w:lang w:val="nl-NL" w:eastAsia="nl-NL"/>
        </w:rPr>
        <w:t xml:space="preserve">ing: verdringing of auto-immuun </w:t>
      </w:r>
      <w:r w:rsidRPr="002A32A5">
        <w:rPr>
          <w:rFonts w:asciiTheme="minorHAnsi" w:eastAsia="Times New Roman" w:hAnsiTheme="minorHAnsi" w:cs="Calibri"/>
          <w:color w:val="000000"/>
          <w:sz w:val="24"/>
          <w:szCs w:val="24"/>
          <w:lang w:val="nl-NL" w:eastAsia="nl-NL"/>
        </w:rPr>
        <w:t xml:space="preserve">afbraak) </w:t>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r w:rsidRPr="002A32A5">
        <w:rPr>
          <w:rFonts w:asciiTheme="minorHAnsi" w:eastAsia="Times New Roman" w:hAnsiTheme="minorHAnsi" w:cs="Calibri"/>
          <w:color w:val="000000"/>
          <w:sz w:val="24"/>
          <w:szCs w:val="24"/>
          <w:lang w:val="nl-NL" w:eastAsia="nl-NL"/>
        </w:rPr>
        <w:tab/>
      </w:r>
    </w:p>
    <w:p w14:paraId="5A6E00F6" w14:textId="77777777" w:rsidR="008716B5" w:rsidRDefault="008716B5" w:rsidP="008716B5">
      <w:pPr>
        <w:spacing w:after="0"/>
        <w:rPr>
          <w:rFonts w:asciiTheme="minorHAnsi" w:eastAsia="Times New Roman" w:hAnsiTheme="minorHAnsi" w:cs="Calibri"/>
          <w:color w:val="000000"/>
          <w:sz w:val="24"/>
          <w:szCs w:val="24"/>
          <w:u w:val="single"/>
          <w:lang w:val="nl-NL" w:eastAsia="nl-NL"/>
        </w:rPr>
      </w:pPr>
      <w:r w:rsidRPr="008B7F89">
        <w:rPr>
          <w:rFonts w:asciiTheme="minorHAnsi" w:eastAsia="Times New Roman" w:hAnsiTheme="minorHAnsi" w:cs="Calibri"/>
          <w:color w:val="000000"/>
          <w:sz w:val="24"/>
          <w:szCs w:val="24"/>
          <w:u w:val="single"/>
          <w:lang w:val="nl-NL" w:eastAsia="nl-NL"/>
        </w:rPr>
        <w:t xml:space="preserve">Beeldvorming: </w:t>
      </w:r>
    </w:p>
    <w:p w14:paraId="1732D552" w14:textId="1430D2D5" w:rsidR="008716B5" w:rsidRDefault="008716B5" w:rsidP="008716B5">
      <w:pPr>
        <w:spacing w:after="0"/>
        <w:ind w:left="720"/>
        <w:rPr>
          <w:rFonts w:asciiTheme="minorHAnsi" w:eastAsia="Times New Roman" w:hAnsiTheme="minorHAnsi" w:cs="Calibri"/>
          <w:color w:val="000000"/>
          <w:sz w:val="24"/>
          <w:szCs w:val="24"/>
          <w:lang w:val="nl-NL"/>
        </w:rPr>
      </w:pPr>
      <w:r w:rsidRPr="008B7F89">
        <w:rPr>
          <w:rFonts w:asciiTheme="minorHAnsi" w:eastAsia="Times New Roman" w:hAnsiTheme="minorHAnsi" w:cs="Calibri"/>
          <w:color w:val="000000"/>
          <w:sz w:val="24"/>
          <w:szCs w:val="24"/>
          <w:lang w:val="nl-NL"/>
        </w:rPr>
        <w:t xml:space="preserve">CT hals, thorax, abdomen </w:t>
      </w:r>
      <w:r>
        <w:rPr>
          <w:rFonts w:asciiTheme="minorHAnsi" w:eastAsia="Times New Roman" w:hAnsiTheme="minorHAnsi" w:cs="Calibri"/>
          <w:color w:val="000000"/>
          <w:sz w:val="24"/>
          <w:szCs w:val="24"/>
          <w:lang w:val="nl-NL"/>
        </w:rPr>
        <w:t xml:space="preserve">volgens Cheson criteria beoordelen </w:t>
      </w:r>
      <w:r w:rsidRPr="008B7F89">
        <w:rPr>
          <w:rFonts w:asciiTheme="minorHAnsi" w:eastAsia="Times New Roman" w:hAnsiTheme="minorHAnsi" w:cs="Calibri"/>
          <w:color w:val="000000"/>
          <w:sz w:val="24"/>
          <w:szCs w:val="24"/>
          <w:lang w:val="nl-NL"/>
        </w:rPr>
        <w:t xml:space="preserve">(achterwege laten indien geen consequenties </w:t>
      </w:r>
      <w:r>
        <w:rPr>
          <w:rFonts w:asciiTheme="minorHAnsi" w:eastAsia="Times New Roman" w:hAnsiTheme="minorHAnsi" w:cs="Calibri"/>
          <w:color w:val="000000"/>
          <w:sz w:val="24"/>
          <w:szCs w:val="24"/>
          <w:lang w:val="nl-NL"/>
        </w:rPr>
        <w:t>voor inschatten van tumorlyse risico of voor</w:t>
      </w:r>
      <w:r w:rsidRPr="008B7F89">
        <w:rPr>
          <w:rFonts w:asciiTheme="minorHAnsi" w:eastAsia="Times New Roman" w:hAnsiTheme="minorHAnsi" w:cs="Calibri"/>
          <w:color w:val="000000"/>
          <w:sz w:val="24"/>
          <w:szCs w:val="24"/>
          <w:lang w:val="nl-NL"/>
        </w:rPr>
        <w:t xml:space="preserve"> respons evaluatie) </w:t>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00F5496F">
        <w:rPr>
          <w:rFonts w:asciiTheme="minorHAnsi" w:eastAsia="Times New Roman" w:hAnsiTheme="minorHAnsi" w:cs="Calibri"/>
          <w:color w:val="000000"/>
          <w:sz w:val="24"/>
          <w:szCs w:val="24"/>
          <w:lang w:val="nl-NL"/>
        </w:rPr>
        <w:tab/>
      </w:r>
      <w:r w:rsidRPr="008B7F89">
        <w:rPr>
          <w:rFonts w:asciiTheme="minorHAnsi" w:eastAsia="Times New Roman" w:hAnsiTheme="minorHAnsi" w:cs="Calibri"/>
          <w:color w:val="000000"/>
          <w:sz w:val="24"/>
          <w:szCs w:val="24"/>
          <w:lang w:val="nl-NL"/>
        </w:rPr>
        <w:t>(SORT C)</w:t>
      </w:r>
    </w:p>
    <w:p w14:paraId="142E6829" w14:textId="77777777" w:rsidR="008716B5" w:rsidRDefault="008716B5" w:rsidP="008716B5">
      <w:pPr>
        <w:pStyle w:val="Kop3"/>
      </w:pPr>
      <w:r w:rsidRPr="00CA3461">
        <w:t>Onderbouwing</w:t>
      </w:r>
    </w:p>
    <w:p w14:paraId="535E974E" w14:textId="77777777" w:rsidR="008716B5" w:rsidRPr="00AA5055" w:rsidRDefault="008716B5" w:rsidP="008716B5">
      <w:pPr>
        <w:spacing w:after="0"/>
        <w:rPr>
          <w:rFonts w:asciiTheme="minorHAnsi" w:hAnsiTheme="minorHAnsi"/>
          <w:lang w:val="nl-NL" w:eastAsia="nl-NL"/>
        </w:rPr>
      </w:pPr>
    </w:p>
    <w:p w14:paraId="6EDF5DD4" w14:textId="2F14F09C" w:rsidR="008716B5" w:rsidRPr="00420CEF" w:rsidRDefault="008716B5" w:rsidP="008716B5">
      <w:pPr>
        <w:pStyle w:val="Kop4"/>
        <w:spacing w:before="0"/>
        <w:rPr>
          <w:rFonts w:ascii="Calibri" w:hAnsi="Calibri"/>
          <w:vertAlign w:val="superscript"/>
        </w:rPr>
      </w:pPr>
      <w:r>
        <w:rPr>
          <w:rFonts w:ascii="Calibri" w:hAnsi="Calibri"/>
        </w:rPr>
        <w:t>Achtergrond-</w:t>
      </w:r>
      <w:r w:rsidRPr="00AA5055">
        <w:rPr>
          <w:rFonts w:ascii="Calibri" w:hAnsi="Calibri"/>
        </w:rPr>
        <w:t xml:space="preserve">informatie diagnostiek </w:t>
      </w:r>
      <w:r>
        <w:rPr>
          <w:rFonts w:ascii="Calibri" w:hAnsi="Calibri"/>
        </w:rPr>
        <w:t>voor start van behandeling</w:t>
      </w:r>
      <w:r w:rsidR="001079E2">
        <w:rPr>
          <w:rFonts w:ascii="Calibri" w:hAnsi="Calibri"/>
          <w:vertAlign w:val="superscript"/>
        </w:rPr>
        <w:t>1</w:t>
      </w:r>
    </w:p>
    <w:p w14:paraId="0A1F8DB2" w14:textId="77777777" w:rsidR="008716B5" w:rsidRPr="0044656E" w:rsidRDefault="008716B5" w:rsidP="008716B5">
      <w:pPr>
        <w:spacing w:after="0"/>
        <w:rPr>
          <w:rFonts w:ascii="Calibri" w:eastAsia="Times New Roman" w:hAnsi="Calibri" w:cs="Times New Roman"/>
          <w:i/>
          <w:lang w:val="nl-NL" w:eastAsia="nl-NL"/>
        </w:rPr>
      </w:pPr>
      <w:r w:rsidRPr="00AA5055">
        <w:rPr>
          <w:rFonts w:ascii="Calibri" w:eastAsia="Times New Roman" w:hAnsi="Calibri" w:cs="Times New Roman"/>
          <w:i/>
          <w:lang w:val="nl-NL" w:eastAsia="nl-NL"/>
        </w:rPr>
        <w:t xml:space="preserve">Aanvullend onderzoek is erop gericht om stadium van de ziekte vast te stellen, complicaties van de ziekte in kaart te brengen (hemolyse, auto-immuun </w:t>
      </w:r>
      <w:r>
        <w:rPr>
          <w:rFonts w:ascii="Calibri" w:eastAsia="Times New Roman" w:hAnsi="Calibri" w:cs="Times New Roman"/>
          <w:i/>
          <w:lang w:val="nl-NL" w:eastAsia="nl-NL"/>
        </w:rPr>
        <w:t>trombocytopenie</w:t>
      </w:r>
      <w:r w:rsidRPr="00AA5055">
        <w:rPr>
          <w:rFonts w:ascii="Calibri" w:eastAsia="Times New Roman" w:hAnsi="Calibri" w:cs="Times New Roman"/>
          <w:i/>
          <w:lang w:val="nl-NL" w:eastAsia="nl-NL"/>
        </w:rPr>
        <w:t>, hypogammaglobulinemie)</w:t>
      </w:r>
      <w:r>
        <w:rPr>
          <w:rFonts w:ascii="Calibri" w:eastAsia="Times New Roman" w:hAnsi="Calibri" w:cs="Times New Roman"/>
          <w:i/>
          <w:lang w:val="nl-NL" w:eastAsia="nl-NL"/>
        </w:rPr>
        <w:t xml:space="preserve"> </w:t>
      </w:r>
      <w:r w:rsidRPr="00AA5055">
        <w:rPr>
          <w:rFonts w:ascii="Calibri" w:eastAsia="Times New Roman" w:hAnsi="Calibri" w:cs="Times New Roman"/>
          <w:i/>
          <w:lang w:val="nl-NL" w:eastAsia="nl-NL"/>
        </w:rPr>
        <w:t>en eventuele actieve of chronische infecties (hepatitis B, C</w:t>
      </w:r>
      <w:r>
        <w:rPr>
          <w:rFonts w:ascii="Calibri" w:eastAsia="Times New Roman" w:hAnsi="Calibri" w:cs="Times New Roman"/>
          <w:i/>
          <w:lang w:val="nl-NL" w:eastAsia="nl-NL"/>
        </w:rPr>
        <w:t>, HIV</w:t>
      </w:r>
      <w:r w:rsidRPr="00AA5055">
        <w:rPr>
          <w:rFonts w:ascii="Calibri" w:eastAsia="Times New Roman" w:hAnsi="Calibri" w:cs="Times New Roman"/>
          <w:i/>
          <w:lang w:val="nl-NL" w:eastAsia="nl-NL"/>
        </w:rPr>
        <w:t>), die kunnen verergeren door de</w:t>
      </w:r>
      <w:r>
        <w:rPr>
          <w:rFonts w:ascii="Calibri" w:eastAsia="Times New Roman" w:hAnsi="Calibri" w:cs="Times New Roman"/>
          <w:i/>
          <w:lang w:val="nl-NL" w:eastAsia="nl-NL"/>
        </w:rPr>
        <w:t xml:space="preserve"> behandeling</w:t>
      </w:r>
      <w:r w:rsidRPr="00AA5055">
        <w:rPr>
          <w:rFonts w:ascii="Calibri" w:eastAsia="Times New Roman" w:hAnsi="Calibri" w:cs="Times New Roman"/>
          <w:i/>
          <w:lang w:val="nl-NL" w:eastAsia="nl-NL"/>
        </w:rPr>
        <w:t xml:space="preserve"> te </w:t>
      </w:r>
      <w:r w:rsidRPr="0044656E">
        <w:rPr>
          <w:rFonts w:ascii="Calibri" w:eastAsia="Times New Roman" w:hAnsi="Calibri" w:cs="Times New Roman"/>
          <w:i/>
          <w:lang w:val="nl-NL" w:eastAsia="nl-NL"/>
        </w:rPr>
        <w:t>diagnosticeren. Daarnaast dienen 17p</w:t>
      </w:r>
      <w:r>
        <w:rPr>
          <w:rFonts w:ascii="Calibri" w:eastAsia="Times New Roman" w:hAnsi="Calibri" w:cs="Times New Roman"/>
          <w:i/>
          <w:lang w:val="nl-NL" w:eastAsia="nl-NL"/>
        </w:rPr>
        <w:t>-deletie</w:t>
      </w:r>
      <w:r w:rsidRPr="0044656E">
        <w:rPr>
          <w:rFonts w:ascii="Calibri" w:eastAsia="Times New Roman" w:hAnsi="Calibri" w:cs="Times New Roman"/>
          <w:i/>
          <w:lang w:val="nl-NL" w:eastAsia="nl-NL"/>
        </w:rPr>
        <w:t>, TP53-mutatie en IGHV mutatiestatus bepaald te worden om een inschatting te maken over prognose en (on)gevoeligheid voor chemo-immunotherapie</w:t>
      </w:r>
      <w:r>
        <w:rPr>
          <w:rFonts w:ascii="Calibri" w:eastAsia="Times New Roman" w:hAnsi="Calibri" w:cs="Times New Roman"/>
          <w:i/>
          <w:lang w:val="nl-NL" w:eastAsia="nl-NL"/>
        </w:rPr>
        <w:t>.</w:t>
      </w:r>
      <w:r w:rsidRPr="0044656E">
        <w:rPr>
          <w:rFonts w:ascii="Calibri" w:eastAsia="Times New Roman" w:hAnsi="Calibri" w:cs="Times New Roman"/>
          <w:i/>
          <w:lang w:val="nl-NL" w:eastAsia="nl-NL"/>
        </w:rPr>
        <w:t xml:space="preserve"> Ongeveer 50% van de CLL-patiënten heeft bij presentatie een ongemuteerde IGVH-status. CLL-cellen met een </w:t>
      </w:r>
      <w:r>
        <w:rPr>
          <w:rFonts w:ascii="Calibri" w:eastAsia="Times New Roman" w:hAnsi="Calibri" w:cs="Times New Roman"/>
          <w:i/>
          <w:lang w:val="nl-NL" w:eastAsia="nl-NL"/>
        </w:rPr>
        <w:t xml:space="preserve">17p-deletie, een TP53-mutatie of een </w:t>
      </w:r>
      <w:r w:rsidRPr="0044656E">
        <w:rPr>
          <w:rFonts w:ascii="Calibri" w:eastAsia="Times New Roman" w:hAnsi="Calibri" w:cs="Times New Roman"/>
          <w:i/>
          <w:lang w:val="nl-NL" w:eastAsia="nl-NL"/>
        </w:rPr>
        <w:t>ongemuteerde IG</w:t>
      </w:r>
      <w:r>
        <w:rPr>
          <w:rFonts w:ascii="Calibri" w:eastAsia="Times New Roman" w:hAnsi="Calibri" w:cs="Times New Roman"/>
          <w:i/>
          <w:lang w:val="nl-NL" w:eastAsia="nl-NL"/>
        </w:rPr>
        <w:t>HV</w:t>
      </w:r>
      <w:r w:rsidRPr="0044656E">
        <w:rPr>
          <w:rFonts w:ascii="Calibri" w:eastAsia="Times New Roman" w:hAnsi="Calibri" w:cs="Times New Roman"/>
          <w:i/>
          <w:lang w:val="nl-NL" w:eastAsia="nl-NL"/>
        </w:rPr>
        <w:t xml:space="preserve">-status zijn genetisch instabieler met een hoger risico om ongunstige genetische mutaties te verwerven. </w:t>
      </w:r>
      <w:r w:rsidRPr="0044656E">
        <w:rPr>
          <w:rFonts w:ascii="Calibri" w:eastAsia="Times New Roman" w:hAnsi="Calibri" w:cs="Times New Roman"/>
          <w:i/>
          <w:lang w:val="nl-NL" w:eastAsia="nl-NL"/>
        </w:rPr>
        <w:lastRenderedPageBreak/>
        <w:t>Overleving en responsduur op chemo-immunotherapie zijn significant korter in deze groep.</w:t>
      </w:r>
      <w:r>
        <w:rPr>
          <w:rFonts w:ascii="Calibri" w:eastAsia="Times New Roman" w:hAnsi="Calibri" w:cs="Times New Roman"/>
          <w:i/>
          <w:lang w:val="nl-NL" w:eastAsia="nl-NL"/>
        </w:rPr>
        <w:t xml:space="preserve"> De IGHV mutatie status dient bepaald te worden in ERIC-gecertificeerd centrum, zie hiervoor: </w:t>
      </w:r>
      <w:r w:rsidRPr="00380227">
        <w:rPr>
          <w:rFonts w:ascii="Calibri" w:eastAsia="Times New Roman" w:hAnsi="Calibri" w:cs="Times New Roman"/>
          <w:i/>
          <w:lang w:val="nl-NL" w:eastAsia="nl-NL"/>
        </w:rPr>
        <w:t xml:space="preserve">http://www.ericll.org/ighv-gene-mutational-analysis-certification/ </w:t>
      </w:r>
      <w:r>
        <w:rPr>
          <w:rFonts w:ascii="Calibri" w:eastAsia="Times New Roman" w:hAnsi="Calibri" w:cs="Times New Roman"/>
          <w:i/>
          <w:lang w:val="nl-NL" w:eastAsia="nl-NL"/>
        </w:rPr>
        <w:t xml:space="preserve">Een ongemuteerde IGHV status is gedefinieerd als </w:t>
      </w:r>
      <w:r>
        <w:rPr>
          <w:rFonts w:ascii="Calibri" w:eastAsia="Times New Roman" w:hAnsi="Calibri" w:cs="Calibri"/>
          <w:i/>
          <w:lang w:val="nl-NL" w:eastAsia="nl-NL"/>
        </w:rPr>
        <w:t>≥</w:t>
      </w:r>
      <w:r>
        <w:rPr>
          <w:rFonts w:ascii="Calibri" w:eastAsia="Times New Roman" w:hAnsi="Calibri" w:cs="Times New Roman"/>
          <w:i/>
          <w:lang w:val="nl-NL" w:eastAsia="nl-NL"/>
        </w:rPr>
        <w:t xml:space="preserve"> 98% sequence homology ten opzichte van de dichtstbijzijnde germ line gen. </w:t>
      </w:r>
    </w:p>
    <w:p w14:paraId="778BACEB" w14:textId="77777777" w:rsidR="00955944" w:rsidRDefault="008716B5" w:rsidP="008716B5">
      <w:pPr>
        <w:spacing w:after="0"/>
        <w:rPr>
          <w:rFonts w:ascii="Calibri" w:eastAsia="Times New Roman" w:hAnsi="Calibri" w:cs="Times New Roman"/>
          <w:i/>
          <w:lang w:val="nl-NL" w:eastAsia="nl-NL"/>
        </w:rPr>
      </w:pPr>
      <w:r w:rsidRPr="0044656E">
        <w:rPr>
          <w:rFonts w:ascii="Calibri" w:eastAsia="Times New Roman" w:hAnsi="Calibri" w:cs="Times New Roman"/>
          <w:i/>
          <w:lang w:val="nl-NL" w:eastAsia="nl-NL"/>
        </w:rPr>
        <w:t xml:space="preserve">Beenmergonderzoek kan geïndiceerd zijn ter differentiatie </w:t>
      </w:r>
      <w:r w:rsidRPr="00AA5055">
        <w:rPr>
          <w:rFonts w:ascii="Calibri" w:eastAsia="Times New Roman" w:hAnsi="Calibri" w:cs="Times New Roman"/>
          <w:i/>
          <w:lang w:val="nl-NL" w:eastAsia="nl-NL"/>
        </w:rPr>
        <w:t xml:space="preserve">van anemie of </w:t>
      </w:r>
      <w:r>
        <w:rPr>
          <w:rFonts w:ascii="Calibri" w:eastAsia="Times New Roman" w:hAnsi="Calibri" w:cs="Times New Roman"/>
          <w:i/>
          <w:lang w:val="nl-NL" w:eastAsia="nl-NL"/>
        </w:rPr>
        <w:t xml:space="preserve">trombocytopenie als gevolg van beenmerg-verdringing of door auto-immuun </w:t>
      </w:r>
      <w:r w:rsidRPr="00AA5055">
        <w:rPr>
          <w:rFonts w:ascii="Calibri" w:eastAsia="Times New Roman" w:hAnsi="Calibri" w:cs="Times New Roman"/>
          <w:i/>
          <w:lang w:val="nl-NL" w:eastAsia="nl-NL"/>
        </w:rPr>
        <w:t xml:space="preserve">afbraak. In de dagelijkse praktijk kan radiologische beeldvorming zeer beperkt </w:t>
      </w:r>
      <w:r w:rsidRPr="001E40D6">
        <w:rPr>
          <w:rFonts w:ascii="Calibri" w:eastAsia="Times New Roman" w:hAnsi="Calibri" w:cs="Times New Roman"/>
          <w:i/>
          <w:lang w:val="nl-NL" w:eastAsia="nl-NL"/>
        </w:rPr>
        <w:t xml:space="preserve">blijven indien bij lichamelijk onderzoek lymfadenopathie en lever- en miltgrootte goed vast te leggen zijn. CT hals, thorax, abdomen </w:t>
      </w:r>
      <w:r>
        <w:rPr>
          <w:rFonts w:ascii="Calibri" w:eastAsia="Times New Roman" w:hAnsi="Calibri" w:cs="Times New Roman"/>
          <w:i/>
          <w:lang w:val="nl-NL" w:eastAsia="nl-NL"/>
        </w:rPr>
        <w:t xml:space="preserve">maakt </w:t>
      </w:r>
      <w:r w:rsidRPr="001E40D6">
        <w:rPr>
          <w:rFonts w:ascii="Calibri" w:eastAsia="Times New Roman" w:hAnsi="Calibri" w:cs="Times New Roman"/>
          <w:i/>
          <w:lang w:val="nl-NL" w:eastAsia="nl-NL"/>
        </w:rPr>
        <w:t>nauwkeurige respons-evaluatie mogelijk en maakt het mogelijk een inschatting te maken van de kans op tumorlyse syndroom</w:t>
      </w:r>
      <w:r>
        <w:rPr>
          <w:rFonts w:ascii="Calibri" w:eastAsia="Times New Roman" w:hAnsi="Calibri" w:cs="Times New Roman"/>
          <w:i/>
          <w:lang w:val="nl-NL" w:eastAsia="nl-NL"/>
        </w:rPr>
        <w:t xml:space="preserve">. </w:t>
      </w:r>
    </w:p>
    <w:p w14:paraId="4475A99C" w14:textId="77777777" w:rsidR="00955944" w:rsidRDefault="00955944" w:rsidP="00955944">
      <w:pPr>
        <w:spacing w:after="0"/>
        <w:rPr>
          <w:rFonts w:asciiTheme="minorHAnsi" w:eastAsia="Times New Roman" w:hAnsiTheme="minorHAnsi" w:cs="Calibri"/>
          <w:color w:val="000000"/>
          <w:sz w:val="24"/>
          <w:szCs w:val="24"/>
          <w:lang w:val="nl-NL"/>
        </w:rPr>
      </w:pPr>
    </w:p>
    <w:p w14:paraId="70F8916C" w14:textId="54A02AA8" w:rsidR="00955944" w:rsidRPr="00955944" w:rsidRDefault="00955944" w:rsidP="00955944">
      <w:pPr>
        <w:spacing w:after="0"/>
        <w:rPr>
          <w:rFonts w:asciiTheme="minorHAnsi" w:eastAsia="Times New Roman" w:hAnsiTheme="minorHAnsi" w:cs="Times New Roman"/>
          <w:i/>
          <w:lang w:val="nl-NL" w:eastAsia="nl-NL"/>
        </w:rPr>
      </w:pPr>
      <w:r w:rsidRPr="00196EAF">
        <w:rPr>
          <w:rFonts w:asciiTheme="minorHAnsi" w:eastAsia="Times New Roman" w:hAnsiTheme="minorHAnsi" w:cstheme="minorHAnsi"/>
          <w:b/>
          <w:i/>
          <w:lang w:val="nl-NL" w:eastAsia="nl-NL"/>
        </w:rPr>
        <w:t xml:space="preserve">Expert opinion </w:t>
      </w:r>
      <w:r w:rsidRPr="006B25D4">
        <w:rPr>
          <w:rFonts w:asciiTheme="minorHAnsi" w:eastAsia="Times New Roman" w:hAnsiTheme="minorHAnsi" w:cstheme="minorHAnsi"/>
          <w:b/>
          <w:i/>
          <w:lang w:val="nl-NL" w:eastAsia="nl-NL"/>
        </w:rPr>
        <w:t>werkgroep</w:t>
      </w:r>
      <w:r>
        <w:rPr>
          <w:rFonts w:asciiTheme="minorHAnsi" w:eastAsia="Times New Roman" w:hAnsiTheme="minorHAnsi" w:cstheme="minorHAnsi"/>
          <w:b/>
          <w:i/>
          <w:lang w:val="nl-NL" w:eastAsia="nl-NL"/>
        </w:rPr>
        <w:t>:</w:t>
      </w:r>
      <w:r w:rsidRPr="006B25D4">
        <w:rPr>
          <w:rFonts w:asciiTheme="minorHAnsi" w:eastAsia="Times New Roman" w:hAnsiTheme="minorHAnsi" w:cstheme="minorHAnsi"/>
          <w:b/>
          <w:i/>
          <w:lang w:val="nl-NL" w:eastAsia="nl-NL"/>
        </w:rPr>
        <w:t xml:space="preserve"> </w:t>
      </w:r>
      <w:r>
        <w:rPr>
          <w:rFonts w:ascii="Calibri" w:eastAsia="Times New Roman" w:hAnsi="Calibri" w:cs="Times New Roman"/>
          <w:i/>
          <w:lang w:val="nl-NL" w:eastAsia="nl-NL"/>
        </w:rPr>
        <w:t>CLL-IPI risico score combineert genetische, biochemische en klinische parameters in een prognostisch model, waardoor 4 prognostische groepen kunnen worden onderscheiden. Deze risico-score maakt gebruik van moderne prognostische factoren en is ook getest bij patiënten die behandeld worden met de nieuwere doelgerichte therapieën, zoals ibrutinib en venetoclax.</w:t>
      </w:r>
      <w:r>
        <w:rPr>
          <w:rFonts w:ascii="Calibri" w:eastAsia="Times New Roman" w:hAnsi="Calibri" w:cs="Times New Roman"/>
          <w:i/>
          <w:vertAlign w:val="superscript"/>
          <w:lang w:val="nl-NL" w:eastAsia="nl-NL"/>
        </w:rPr>
        <w:t>3</w:t>
      </w:r>
      <w:r>
        <w:rPr>
          <w:rFonts w:ascii="Calibri" w:eastAsia="Times New Roman" w:hAnsi="Calibri" w:cs="Times New Roman"/>
          <w:i/>
          <w:lang w:val="nl-NL" w:eastAsia="nl-NL"/>
        </w:rPr>
        <w:t xml:space="preserve"> Aangezien de score vooralsnog geen invloed heeft op therapiekeuze, is het niet noodzakelijk deze te bepalen</w:t>
      </w:r>
      <w:r w:rsidR="003D010D">
        <w:rPr>
          <w:rFonts w:ascii="Calibri" w:eastAsia="Times New Roman" w:hAnsi="Calibri" w:cs="Times New Roman"/>
          <w:i/>
          <w:lang w:val="nl-NL" w:eastAsia="nl-NL"/>
        </w:rPr>
        <w:t xml:space="preserve"> buiten studie</w:t>
      </w:r>
      <w:r>
        <w:rPr>
          <w:rFonts w:ascii="Calibri" w:eastAsia="Times New Roman" w:hAnsi="Calibri" w:cs="Times New Roman"/>
          <w:i/>
          <w:lang w:val="nl-NL" w:eastAsia="nl-NL"/>
        </w:rPr>
        <w:t>.</w:t>
      </w:r>
    </w:p>
    <w:p w14:paraId="0AEFCE94" w14:textId="77777777" w:rsidR="00955944" w:rsidRDefault="00955944" w:rsidP="00955944">
      <w:pPr>
        <w:spacing w:after="0"/>
        <w:rPr>
          <w:rFonts w:ascii="Calibri" w:eastAsia="Times New Roman" w:hAnsi="Calibri" w:cs="Times New Roman"/>
          <w:lang w:val="nl-NL" w:eastAsia="nl-NL"/>
        </w:rPr>
      </w:pPr>
    </w:p>
    <w:p w14:paraId="2CD4BE70" w14:textId="77777777" w:rsidR="00955944" w:rsidRPr="007A7C12" w:rsidRDefault="00955944" w:rsidP="00955944">
      <w:pPr>
        <w:spacing w:after="0"/>
        <w:rPr>
          <w:rFonts w:asciiTheme="minorHAnsi" w:eastAsia="Times New Roman" w:hAnsiTheme="minorHAnsi" w:cs="Calibri"/>
          <w:color w:val="000000"/>
          <w:sz w:val="24"/>
          <w:szCs w:val="24"/>
          <w:lang w:val="nl-NL"/>
        </w:rPr>
      </w:pPr>
    </w:p>
    <w:p w14:paraId="789A8AC7" w14:textId="77777777" w:rsidR="008716B5" w:rsidRPr="00C866FB" w:rsidRDefault="008716B5" w:rsidP="008716B5">
      <w:pPr>
        <w:spacing w:after="0"/>
        <w:rPr>
          <w:rFonts w:asciiTheme="minorHAnsi" w:eastAsia="Times New Roman" w:hAnsiTheme="minorHAnsi" w:cs="Calibri"/>
          <w:color w:val="000000"/>
          <w:sz w:val="24"/>
          <w:szCs w:val="24"/>
          <w:u w:val="single"/>
          <w:lang w:val="nl-NL" w:eastAsia="nl-NL"/>
        </w:rPr>
      </w:pPr>
      <w:r>
        <w:rPr>
          <w:rFonts w:asciiTheme="minorHAnsi" w:eastAsia="Times New Roman" w:hAnsiTheme="minorHAnsi" w:cs="Calibri"/>
          <w:color w:val="000000"/>
          <w:sz w:val="24"/>
          <w:szCs w:val="24"/>
          <w:u w:val="single"/>
          <w:lang w:val="nl-NL" w:eastAsia="nl-NL"/>
        </w:rPr>
        <w:t>Stadiëring volgens CLL-IPI score (tabel 5)</w:t>
      </w:r>
    </w:p>
    <w:p w14:paraId="5BCAE80E" w14:textId="77777777" w:rsidR="008716B5" w:rsidRPr="003E536D" w:rsidRDefault="008716B5" w:rsidP="008716B5">
      <w:pPr>
        <w:spacing w:after="0"/>
        <w:rPr>
          <w:rFonts w:asciiTheme="minorHAnsi" w:eastAsia="Times New Roman" w:hAnsiTheme="minorHAnsi" w:cs="Times New Roman"/>
          <w:sz w:val="24"/>
          <w:szCs w:val="24"/>
          <w:vertAlign w:val="superscript"/>
          <w:lang w:val="nl-NL" w:eastAsia="nl-NL"/>
        </w:rPr>
      </w:pPr>
      <w:r w:rsidRPr="00B519F3">
        <w:rPr>
          <w:rFonts w:asciiTheme="minorHAnsi" w:eastAsia="Times New Roman" w:hAnsiTheme="minorHAnsi" w:cs="Times New Roman"/>
          <w:b/>
          <w:sz w:val="24"/>
          <w:szCs w:val="24"/>
          <w:lang w:val="nl-NL" w:eastAsia="nl-NL"/>
        </w:rPr>
        <w:t xml:space="preserve">Tabel </w:t>
      </w:r>
      <w:r>
        <w:rPr>
          <w:rFonts w:asciiTheme="minorHAnsi" w:eastAsia="Times New Roman" w:hAnsiTheme="minorHAnsi" w:cs="Times New Roman"/>
          <w:b/>
          <w:sz w:val="24"/>
          <w:szCs w:val="24"/>
          <w:lang w:val="nl-NL" w:eastAsia="nl-NL"/>
        </w:rPr>
        <w:t>5: CLL-IPI risico score</w:t>
      </w:r>
      <w:r>
        <w:rPr>
          <w:rFonts w:asciiTheme="minorHAnsi" w:eastAsia="Times New Roman" w:hAnsiTheme="minorHAnsi" w:cs="Times New Roman"/>
          <w:b/>
          <w:sz w:val="24"/>
          <w:szCs w:val="24"/>
          <w:vertAlign w:val="superscript"/>
          <w:lang w:val="nl-NL" w:eastAsia="nl-NL"/>
        </w:rPr>
        <w:t>3</w:t>
      </w:r>
    </w:p>
    <w:tbl>
      <w:tblPr>
        <w:tblW w:w="0" w:type="auto"/>
        <w:tblCellMar>
          <w:left w:w="0" w:type="dxa"/>
          <w:right w:w="0" w:type="dxa"/>
        </w:tblCellMar>
        <w:tblLook w:val="0000" w:firstRow="0" w:lastRow="0" w:firstColumn="0" w:lastColumn="0" w:noHBand="0" w:noVBand="0"/>
      </w:tblPr>
      <w:tblGrid>
        <w:gridCol w:w="4811"/>
        <w:gridCol w:w="1187"/>
      </w:tblGrid>
      <w:tr w:rsidR="008716B5" w:rsidRPr="0015147A" w14:paraId="739EA24F"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35535B" w14:textId="77777777" w:rsidR="008716B5" w:rsidRPr="002576A7" w:rsidRDefault="008716B5" w:rsidP="00F77D6E">
            <w:pPr>
              <w:spacing w:after="0"/>
              <w:rPr>
                <w:rFonts w:ascii="Calibri" w:eastAsia="Times New Roman" w:hAnsi="Calibri" w:cs="Calibri"/>
                <w:b/>
                <w:bCs/>
                <w:lang w:val="nl-NL" w:eastAsia="nl-NL"/>
              </w:rPr>
            </w:pPr>
            <w:r w:rsidRPr="002576A7">
              <w:rPr>
                <w:rFonts w:ascii="Calibri" w:eastAsia="Times New Roman" w:hAnsi="Calibri" w:cs="Calibri"/>
                <w:b/>
                <w:bCs/>
                <w:lang w:val="nl-NL" w:eastAsia="nl-NL"/>
              </w:rPr>
              <w:t xml:space="preserve">Variabele </w:t>
            </w:r>
          </w:p>
        </w:tc>
        <w:tc>
          <w:tcPr>
            <w:tcW w:w="0" w:type="auto"/>
            <w:tcBorders>
              <w:top w:val="single" w:sz="4" w:space="0" w:color="auto"/>
              <w:left w:val="single" w:sz="6" w:space="0" w:color="ECE9D8"/>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22CB7D9D" w14:textId="77777777" w:rsidR="008716B5" w:rsidRPr="002576A7" w:rsidRDefault="008716B5" w:rsidP="00F77D6E">
            <w:pPr>
              <w:spacing w:after="0"/>
              <w:rPr>
                <w:rFonts w:ascii="Calibri" w:eastAsia="Times New Roman" w:hAnsi="Calibri" w:cs="Calibri"/>
                <w:b/>
                <w:bCs/>
                <w:lang w:val="nl-NL" w:eastAsia="nl-NL"/>
              </w:rPr>
            </w:pPr>
            <w:r w:rsidRPr="002576A7">
              <w:rPr>
                <w:rFonts w:ascii="Calibri" w:eastAsia="Times New Roman" w:hAnsi="Calibri" w:cs="Calibri"/>
                <w:b/>
                <w:bCs/>
                <w:lang w:val="nl-NL" w:eastAsia="nl-NL"/>
              </w:rPr>
              <w:t>Punten</w:t>
            </w:r>
          </w:p>
        </w:tc>
      </w:tr>
      <w:tr w:rsidR="008716B5" w:rsidRPr="00432ABD" w14:paraId="3C3E81A8"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27C5AC55" w14:textId="77777777" w:rsidR="008716B5" w:rsidRPr="00840F15" w:rsidRDefault="008716B5" w:rsidP="00F77D6E">
            <w:pPr>
              <w:spacing w:after="0"/>
              <w:rPr>
                <w:rFonts w:ascii="Calibri" w:eastAsia="Times New Roman" w:hAnsi="Calibri" w:cs="Calibri"/>
                <w:color w:val="000000"/>
                <w:lang w:val="nl-NL" w:eastAsia="nl-NL"/>
              </w:rPr>
            </w:pPr>
            <w:r w:rsidRPr="00840F15">
              <w:rPr>
                <w:rFonts w:ascii="Calibri" w:eastAsia="Times New Roman" w:hAnsi="Calibri" w:cs="Calibri"/>
                <w:color w:val="000000"/>
                <w:lang w:val="nl-NL" w:eastAsia="nl-NL"/>
              </w:rPr>
              <w:t>TP53-mutatie en/of 17p deletie</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657107A0" w14:textId="77777777" w:rsidR="008716B5" w:rsidRPr="00414420"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4</w:t>
            </w:r>
          </w:p>
        </w:tc>
      </w:tr>
      <w:tr w:rsidR="008716B5" w:rsidRPr="0015147A" w14:paraId="0E301C4F"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4500DF86" w14:textId="77777777" w:rsidR="008716B5" w:rsidRPr="00414420"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IGHV ongemuteerde status</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4D8BFB2F" w14:textId="77777777" w:rsidR="008716B5" w:rsidRPr="00414420"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2</w:t>
            </w:r>
          </w:p>
        </w:tc>
      </w:tr>
      <w:tr w:rsidR="008716B5" w:rsidRPr="0015147A" w14:paraId="7FED85E0"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66BABB31"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Beta2-microglobuline &gt; 3,5 mg/L</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24AC455B"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2</w:t>
            </w:r>
          </w:p>
        </w:tc>
      </w:tr>
      <w:tr w:rsidR="008716B5" w:rsidRPr="0015147A" w14:paraId="485C0B44"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635F010"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Binet stadium B/C of Rai stadium I-IV</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6E47823B"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1</w:t>
            </w:r>
          </w:p>
        </w:tc>
      </w:tr>
      <w:tr w:rsidR="008716B5" w:rsidRPr="0015147A" w14:paraId="1F501E55"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E291708"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Leeftijd &gt; 65 jaar</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596553E3"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1</w:t>
            </w:r>
          </w:p>
        </w:tc>
      </w:tr>
      <w:tr w:rsidR="008716B5" w:rsidRPr="0015147A" w14:paraId="4BBCE9D9"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5FA867D0" w14:textId="77777777" w:rsidR="008716B5" w:rsidRPr="00001EAB" w:rsidRDefault="008716B5" w:rsidP="00F77D6E">
            <w:pPr>
              <w:spacing w:after="0"/>
              <w:rPr>
                <w:rFonts w:ascii="Calibri" w:eastAsia="Times New Roman" w:hAnsi="Calibri" w:cs="Calibri"/>
                <w:b/>
                <w:bCs/>
                <w:color w:val="000000"/>
                <w:lang w:val="nl-NL" w:eastAsia="nl-NL"/>
              </w:rPr>
            </w:pPr>
            <w:r w:rsidRPr="00001EAB">
              <w:rPr>
                <w:rFonts w:ascii="Calibri" w:eastAsia="Times New Roman" w:hAnsi="Calibri" w:cs="Calibri"/>
                <w:b/>
                <w:bCs/>
                <w:color w:val="000000"/>
                <w:lang w:val="nl-NL" w:eastAsia="nl-NL"/>
              </w:rPr>
              <w:t xml:space="preserve">Prognostische score </w:t>
            </w:r>
          </w:p>
        </w:tc>
        <w:tc>
          <w:tcPr>
            <w:tcW w:w="0" w:type="auto"/>
            <w:tcBorders>
              <w:top w:val="single" w:sz="4" w:space="0" w:color="auto"/>
              <w:left w:val="single" w:sz="6" w:space="0" w:color="ECE9D8"/>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5AA37499" w14:textId="77777777" w:rsidR="008716B5" w:rsidRPr="00001EAB" w:rsidRDefault="008716B5" w:rsidP="00F77D6E">
            <w:pPr>
              <w:spacing w:after="0"/>
              <w:rPr>
                <w:rFonts w:ascii="Calibri" w:eastAsia="Times New Roman" w:hAnsi="Calibri" w:cs="Calibri"/>
                <w:b/>
                <w:bCs/>
                <w:color w:val="000000"/>
                <w:lang w:val="nl-NL" w:eastAsia="nl-NL"/>
              </w:rPr>
            </w:pPr>
            <w:r w:rsidRPr="00001EAB">
              <w:rPr>
                <w:rFonts w:ascii="Calibri" w:eastAsia="Times New Roman" w:hAnsi="Calibri" w:cs="Calibri"/>
                <w:b/>
                <w:bCs/>
                <w:color w:val="000000"/>
                <w:lang w:val="nl-NL" w:eastAsia="nl-NL"/>
              </w:rPr>
              <w:t>5-jrs OS, %</w:t>
            </w:r>
          </w:p>
        </w:tc>
      </w:tr>
      <w:tr w:rsidR="008716B5" w:rsidRPr="0015147A" w14:paraId="3D8BA074"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296402A0"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Laag, 0-1</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7CC570F7"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93,2</w:t>
            </w:r>
          </w:p>
        </w:tc>
      </w:tr>
      <w:tr w:rsidR="008716B5" w:rsidRPr="0015147A" w14:paraId="453C6C71"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30974B32"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Intermediair, 2-3</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372C9AD3"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79,4</w:t>
            </w:r>
          </w:p>
        </w:tc>
      </w:tr>
      <w:tr w:rsidR="008716B5" w:rsidRPr="0015147A" w14:paraId="6727E555" w14:textId="77777777" w:rsidTr="00F77D6E">
        <w:tc>
          <w:tcPr>
            <w:tcW w:w="481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3A18F215"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Hoog, 4-6</w:t>
            </w:r>
          </w:p>
        </w:tc>
        <w:tc>
          <w:tcPr>
            <w:tcW w:w="0" w:type="auto"/>
            <w:tcBorders>
              <w:top w:val="single" w:sz="4" w:space="0" w:color="auto"/>
              <w:left w:val="single" w:sz="6" w:space="0" w:color="ECE9D8"/>
              <w:bottom w:val="single" w:sz="4" w:space="0" w:color="auto"/>
              <w:right w:val="single" w:sz="8" w:space="0" w:color="auto"/>
            </w:tcBorders>
            <w:shd w:val="clear" w:color="auto" w:fill="auto"/>
            <w:tcMar>
              <w:top w:w="0" w:type="dxa"/>
              <w:left w:w="108" w:type="dxa"/>
              <w:bottom w:w="0" w:type="dxa"/>
              <w:right w:w="108" w:type="dxa"/>
            </w:tcMar>
          </w:tcPr>
          <w:p w14:paraId="6A0BF0F5"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63,6</w:t>
            </w:r>
          </w:p>
        </w:tc>
      </w:tr>
      <w:tr w:rsidR="008716B5" w:rsidRPr="0015147A" w14:paraId="40D15291" w14:textId="77777777" w:rsidTr="00F77D6E">
        <w:tc>
          <w:tcPr>
            <w:tcW w:w="481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095D12A" w14:textId="77777777" w:rsidR="008716B5" w:rsidRDefault="008716B5" w:rsidP="00F77D6E">
            <w:pPr>
              <w:spacing w:after="0"/>
              <w:rPr>
                <w:rFonts w:ascii="Calibri" w:eastAsia="Times New Roman" w:hAnsi="Calibri" w:cs="Calibri"/>
                <w:color w:val="000000"/>
                <w:lang w:val="nl-NL" w:eastAsia="nl-NL"/>
              </w:rPr>
            </w:pPr>
            <w:r>
              <w:rPr>
                <w:rFonts w:ascii="Calibri" w:eastAsia="Times New Roman" w:hAnsi="Calibri" w:cs="Calibri"/>
                <w:color w:val="000000"/>
                <w:lang w:val="nl-NL" w:eastAsia="nl-NL"/>
              </w:rPr>
              <w:t>Zeer hoog, 7-10</w:t>
            </w:r>
          </w:p>
        </w:tc>
        <w:tc>
          <w:tcPr>
            <w:tcW w:w="0" w:type="auto"/>
            <w:tcBorders>
              <w:top w:val="single" w:sz="4" w:space="0" w:color="auto"/>
              <w:left w:val="single" w:sz="6" w:space="0" w:color="ECE9D8"/>
              <w:bottom w:val="single" w:sz="8" w:space="0" w:color="auto"/>
              <w:right w:val="single" w:sz="8" w:space="0" w:color="auto"/>
            </w:tcBorders>
            <w:shd w:val="clear" w:color="auto" w:fill="auto"/>
            <w:tcMar>
              <w:top w:w="0" w:type="dxa"/>
              <w:left w:w="108" w:type="dxa"/>
              <w:bottom w:w="0" w:type="dxa"/>
              <w:right w:w="108" w:type="dxa"/>
            </w:tcMar>
          </w:tcPr>
          <w:p w14:paraId="0E85DF39" w14:textId="77777777" w:rsidR="008716B5" w:rsidRDefault="008716B5" w:rsidP="00F77D6E">
            <w:pPr>
              <w:spacing w:after="0"/>
              <w:jc w:val="center"/>
              <w:rPr>
                <w:rFonts w:ascii="Calibri" w:eastAsia="Times New Roman" w:hAnsi="Calibri" w:cs="Calibri"/>
                <w:color w:val="000000"/>
                <w:lang w:val="nl-NL" w:eastAsia="nl-NL"/>
              </w:rPr>
            </w:pPr>
            <w:r>
              <w:rPr>
                <w:rFonts w:ascii="Calibri" w:eastAsia="Times New Roman" w:hAnsi="Calibri" w:cs="Calibri"/>
                <w:color w:val="000000"/>
                <w:lang w:val="nl-NL" w:eastAsia="nl-NL"/>
              </w:rPr>
              <w:t>23,3</w:t>
            </w:r>
          </w:p>
        </w:tc>
      </w:tr>
    </w:tbl>
    <w:p w14:paraId="3959673F" w14:textId="77777777" w:rsidR="008716B5" w:rsidRPr="00D90E29" w:rsidRDefault="008716B5" w:rsidP="008716B5">
      <w:pPr>
        <w:spacing w:after="0"/>
        <w:rPr>
          <w:rFonts w:asciiTheme="minorHAnsi" w:eastAsia="Times New Roman" w:hAnsiTheme="minorHAnsi" w:cs="Calibri"/>
          <w:color w:val="000000"/>
          <w:sz w:val="24"/>
          <w:szCs w:val="24"/>
          <w:lang w:val="nl-NL"/>
        </w:rPr>
      </w:pPr>
    </w:p>
    <w:p w14:paraId="35DAA086" w14:textId="77777777" w:rsidR="008716B5" w:rsidRPr="00AA5055" w:rsidRDefault="008716B5" w:rsidP="008716B5">
      <w:pPr>
        <w:spacing w:after="0"/>
        <w:rPr>
          <w:rFonts w:ascii="Calibri" w:eastAsia="Times New Roman" w:hAnsi="Calibri" w:cs="Times New Roman"/>
          <w:lang w:val="nl-NL" w:eastAsia="nl-NL"/>
        </w:rPr>
      </w:pPr>
    </w:p>
    <w:p w14:paraId="1F4CF6D8" w14:textId="77777777" w:rsidR="008716B5" w:rsidRPr="00AA5055" w:rsidRDefault="008716B5" w:rsidP="008716B5">
      <w:pPr>
        <w:pStyle w:val="Kop4"/>
        <w:spacing w:before="0"/>
        <w:rPr>
          <w:rFonts w:ascii="Calibri" w:hAnsi="Calibri"/>
        </w:rPr>
      </w:pPr>
      <w:r>
        <w:rPr>
          <w:rFonts w:ascii="Calibri" w:hAnsi="Calibri"/>
        </w:rPr>
        <w:t>Literatuur</w:t>
      </w:r>
      <w:r w:rsidRPr="00AA5055">
        <w:rPr>
          <w:rFonts w:ascii="Calibri" w:hAnsi="Calibri"/>
        </w:rPr>
        <w:t xml:space="preserve">verantwoording </w:t>
      </w:r>
    </w:p>
    <w:p w14:paraId="6B2938E0" w14:textId="77777777" w:rsidR="002033CA" w:rsidRPr="0004364F" w:rsidRDefault="002033CA" w:rsidP="002033CA">
      <w:pPr>
        <w:spacing w:after="0"/>
        <w:rPr>
          <w:rFonts w:asciiTheme="minorHAnsi" w:eastAsia="Times New Roman" w:hAnsiTheme="minorHAnsi" w:cs="Times New Roman"/>
          <w:i/>
          <w:lang w:val="nl-NL" w:eastAsia="nl-NL"/>
        </w:rPr>
      </w:pPr>
      <w:r w:rsidRPr="0004364F">
        <w:rPr>
          <w:rFonts w:asciiTheme="minorHAnsi" w:eastAsia="Times New Roman" w:hAnsiTheme="minorHAnsi" w:cs="Times New Roman"/>
          <w:i/>
          <w:lang w:val="nl-NL" w:eastAsia="nl-NL"/>
        </w:rPr>
        <w:t>Er is geen systematische literatuur-analyse verricht, maar gerichte analyse op basis van expertise van de CLL-werkgroep en de richtlijn:</w:t>
      </w:r>
    </w:p>
    <w:p w14:paraId="1C5D6EDA" w14:textId="77777777" w:rsidR="008716B5" w:rsidRPr="00840F15" w:rsidRDefault="008716B5" w:rsidP="008716B5">
      <w:pPr>
        <w:spacing w:after="0"/>
        <w:rPr>
          <w:rFonts w:ascii="Calibri" w:eastAsia="Times New Roman" w:hAnsi="Calibri" w:cs="Times New Roman"/>
          <w:i/>
          <w:lang w:eastAsia="nl-NL"/>
        </w:rPr>
      </w:pPr>
      <w:r w:rsidRPr="001E40D6">
        <w:rPr>
          <w:rFonts w:asciiTheme="minorHAnsi" w:hAnsiTheme="minorHAnsi"/>
          <w:i/>
        </w:rPr>
        <w:t xml:space="preserve">1. </w:t>
      </w:r>
      <w:r w:rsidRPr="001E40D6">
        <w:rPr>
          <w:rFonts w:asciiTheme="minorHAnsi" w:eastAsia="Times New Roman" w:hAnsiTheme="minorHAnsi" w:cs="Times New Roman"/>
          <w:i/>
          <w:lang w:eastAsia="nl-NL"/>
        </w:rPr>
        <w:t>Hallek M, Cheson BD, Catovsky D, et al. iwCLL guidelines for diagnosis, indications for treatment, response assessment, and supportive management of CLL Blood 2018;</w:t>
      </w:r>
      <w:r w:rsidRPr="001E40D6">
        <w:t xml:space="preserve"> </w:t>
      </w:r>
      <w:r w:rsidRPr="001E40D6">
        <w:rPr>
          <w:rFonts w:asciiTheme="minorHAnsi" w:eastAsia="Times New Roman" w:hAnsiTheme="minorHAnsi" w:cs="Times New Roman"/>
          <w:i/>
          <w:lang w:eastAsia="nl-NL"/>
        </w:rPr>
        <w:t>131(25):2745-2760</w:t>
      </w:r>
      <w:r w:rsidRPr="00840F15">
        <w:rPr>
          <w:rFonts w:ascii="Calibri" w:eastAsia="Times New Roman" w:hAnsi="Calibri" w:cs="Times New Roman"/>
          <w:i/>
          <w:lang w:eastAsia="nl-NL"/>
        </w:rPr>
        <w:t>.</w:t>
      </w:r>
    </w:p>
    <w:p w14:paraId="47726C20" w14:textId="77777777" w:rsidR="008716B5" w:rsidRPr="001E40D6" w:rsidRDefault="008716B5" w:rsidP="008716B5">
      <w:pPr>
        <w:spacing w:after="0"/>
        <w:rPr>
          <w:rFonts w:ascii="Calibri" w:eastAsia="Times New Roman" w:hAnsi="Calibri" w:cs="Times New Roman"/>
          <w:i/>
          <w:lang w:val="nl-NL" w:eastAsia="nl-NL"/>
        </w:rPr>
      </w:pPr>
      <w:r w:rsidRPr="00840F15">
        <w:rPr>
          <w:rFonts w:ascii="Calibri" w:eastAsia="Times New Roman" w:hAnsi="Calibri" w:cs="Times New Roman"/>
          <w:i/>
          <w:lang w:eastAsia="nl-NL"/>
        </w:rPr>
        <w:t xml:space="preserve">3. CLL-IPI working group. An international prognostic index for patients with chronic lymphocytic leukaemia (CLL-IPI): a meta-analysis of individual patient data. </w:t>
      </w:r>
      <w:r>
        <w:rPr>
          <w:rFonts w:ascii="Calibri" w:eastAsia="Times New Roman" w:hAnsi="Calibri" w:cs="Times New Roman"/>
          <w:i/>
          <w:lang w:val="nl-NL" w:eastAsia="nl-NL"/>
        </w:rPr>
        <w:t>Lancet Oncol 2016;May</w:t>
      </w:r>
    </w:p>
    <w:p w14:paraId="0BAAD3AE" w14:textId="77777777" w:rsidR="008716B5" w:rsidRPr="00414420" w:rsidRDefault="008716B5" w:rsidP="008716B5">
      <w:pPr>
        <w:pBdr>
          <w:bottom w:val="single" w:sz="8" w:space="4" w:color="4F81BD" w:themeColor="accent1"/>
        </w:pBdr>
        <w:spacing w:after="0" w:line="240" w:lineRule="auto"/>
        <w:contextualSpacing/>
        <w:rPr>
          <w:rFonts w:ascii="Calibri" w:eastAsia="Times New Roman" w:hAnsi="Calibri" w:cs="Times New Roman"/>
          <w:b/>
          <w:lang w:val="nl-NL" w:eastAsia="nl-NL"/>
        </w:rPr>
      </w:pPr>
    </w:p>
    <w:p w14:paraId="33877BB3" w14:textId="77777777" w:rsidR="008716B5" w:rsidRDefault="008716B5" w:rsidP="008716B5">
      <w:pPr>
        <w:rPr>
          <w:rFonts w:asciiTheme="majorHAnsi" w:eastAsiaTheme="majorEastAsia" w:hAnsiTheme="majorHAnsi" w:cstheme="majorBidi"/>
          <w:color w:val="17365D" w:themeColor="text2" w:themeShade="BF"/>
          <w:spacing w:val="5"/>
          <w:kern w:val="28"/>
          <w:sz w:val="52"/>
          <w:szCs w:val="52"/>
          <w:lang w:val="nl-NL"/>
        </w:rPr>
      </w:pPr>
      <w:bookmarkStart w:id="2" w:name="_Toc453061504"/>
      <w:r>
        <w:rPr>
          <w:rFonts w:asciiTheme="majorHAnsi" w:eastAsiaTheme="majorEastAsia" w:hAnsiTheme="majorHAnsi" w:cstheme="majorBidi"/>
          <w:color w:val="17365D" w:themeColor="text2" w:themeShade="BF"/>
          <w:spacing w:val="5"/>
          <w:kern w:val="28"/>
          <w:sz w:val="52"/>
          <w:szCs w:val="52"/>
          <w:lang w:val="nl-NL"/>
        </w:rPr>
        <w:br w:type="page"/>
      </w:r>
    </w:p>
    <w:p w14:paraId="6FA1526C" w14:textId="77777777" w:rsidR="008716B5" w:rsidRPr="00420CEF" w:rsidRDefault="008716B5" w:rsidP="008716B5">
      <w:pPr>
        <w:rPr>
          <w:rFonts w:asciiTheme="majorHAnsi" w:eastAsiaTheme="majorEastAsia" w:hAnsiTheme="majorHAnsi" w:cstheme="majorBidi"/>
          <w:color w:val="EEECE1" w:themeColor="background2"/>
          <w:spacing w:val="5"/>
          <w:kern w:val="28"/>
          <w:sz w:val="52"/>
          <w:szCs w:val="52"/>
          <w:lang w:val="nl-NL"/>
        </w:rPr>
      </w:pPr>
      <w:commentRangeStart w:id="3"/>
      <w:r>
        <w:rPr>
          <w:rFonts w:asciiTheme="majorHAnsi" w:eastAsiaTheme="majorEastAsia" w:hAnsiTheme="majorHAnsi" w:cstheme="majorBidi"/>
          <w:color w:val="17365D" w:themeColor="text2" w:themeShade="BF"/>
          <w:spacing w:val="5"/>
          <w:kern w:val="28"/>
          <w:sz w:val="52"/>
          <w:szCs w:val="52"/>
          <w:lang w:val="nl-NL"/>
        </w:rPr>
        <w:lastRenderedPageBreak/>
        <w:t>Module 4 1</w:t>
      </w:r>
      <w:r w:rsidRPr="0012307F">
        <w:rPr>
          <w:rFonts w:asciiTheme="majorHAnsi" w:eastAsiaTheme="majorEastAsia" w:hAnsiTheme="majorHAnsi" w:cstheme="majorBidi"/>
          <w:color w:val="17365D" w:themeColor="text2" w:themeShade="BF"/>
          <w:spacing w:val="5"/>
          <w:kern w:val="28"/>
          <w:sz w:val="52"/>
          <w:szCs w:val="52"/>
          <w:vertAlign w:val="superscript"/>
          <w:lang w:val="nl-NL"/>
        </w:rPr>
        <w:t>e</w:t>
      </w:r>
      <w:r>
        <w:rPr>
          <w:rFonts w:asciiTheme="majorHAnsi" w:eastAsiaTheme="majorEastAsia" w:hAnsiTheme="majorHAnsi" w:cstheme="majorBidi"/>
          <w:color w:val="17365D" w:themeColor="text2" w:themeShade="BF"/>
          <w:spacing w:val="5"/>
          <w:kern w:val="28"/>
          <w:sz w:val="52"/>
          <w:szCs w:val="52"/>
          <w:lang w:val="nl-NL"/>
        </w:rPr>
        <w:t xml:space="preserve"> lijns behandeling  </w:t>
      </w:r>
      <w:commentRangeEnd w:id="3"/>
      <w:r w:rsidR="0004364F">
        <w:rPr>
          <w:rStyle w:val="Verwijzingopmerking"/>
        </w:rPr>
        <w:commentReference w:id="3"/>
      </w:r>
    </w:p>
    <w:p w14:paraId="365275F5" w14:textId="77777777" w:rsidR="008716B5" w:rsidRPr="00420CEF" w:rsidRDefault="008716B5" w:rsidP="008716B5">
      <w:pPr>
        <w:spacing w:after="0"/>
        <w:rPr>
          <w:rFonts w:ascii="Calibri" w:eastAsia="Times New Roman" w:hAnsi="Calibri" w:cs="Times New Roman"/>
          <w:b/>
          <w:color w:val="EEECE1" w:themeColor="background2"/>
          <w:sz w:val="36"/>
          <w:szCs w:val="28"/>
          <w:lang w:val="nl-NL" w:eastAsia="nl-NL"/>
        </w:rPr>
      </w:pPr>
    </w:p>
    <w:p w14:paraId="1483FD64" w14:textId="77777777" w:rsidR="008716B5" w:rsidRPr="0004364F" w:rsidRDefault="008716B5" w:rsidP="008716B5">
      <w:pPr>
        <w:spacing w:after="0"/>
        <w:rPr>
          <w:rFonts w:eastAsia="Times New Roman"/>
          <w:sz w:val="24"/>
          <w:lang w:val="nl-NL" w:eastAsia="nl-NL"/>
        </w:rPr>
      </w:pPr>
      <w:r w:rsidRPr="0004364F">
        <w:rPr>
          <w:rFonts w:ascii="Calibri" w:eastAsia="Times New Roman" w:hAnsi="Calibri" w:cs="Times New Roman"/>
          <w:b/>
          <w:sz w:val="36"/>
          <w:szCs w:val="28"/>
          <w:lang w:val="nl-NL" w:eastAsia="nl-NL"/>
        </w:rPr>
        <w:t xml:space="preserve">Open/geplande HOVON-studies </w:t>
      </w:r>
    </w:p>
    <w:p w14:paraId="269CA073" w14:textId="77777777" w:rsidR="008716B5" w:rsidRPr="0004364F" w:rsidRDefault="007F524C" w:rsidP="008716B5">
      <w:pPr>
        <w:spacing w:after="0"/>
        <w:rPr>
          <w:rFonts w:asciiTheme="minorHAnsi" w:eastAsia="Times New Roman" w:hAnsiTheme="minorHAnsi" w:cs="Times New Roman"/>
          <w:i/>
          <w:sz w:val="24"/>
          <w:szCs w:val="24"/>
          <w:lang w:val="nl-NL" w:eastAsia="nl-NL"/>
        </w:rPr>
      </w:pPr>
      <w:hyperlink r:id="rId11" w:history="1">
        <w:r w:rsidR="008716B5" w:rsidRPr="0004364F">
          <w:rPr>
            <w:rStyle w:val="Hyperlink"/>
            <w:color w:val="auto"/>
            <w:sz w:val="24"/>
            <w:szCs w:val="24"/>
            <w:lang w:val="nl-NL"/>
          </w:rPr>
          <w:t>http://www.hovon.nl/studies/studies-per-ziektebeeld/cll.html</w:t>
        </w:r>
      </w:hyperlink>
      <w:r w:rsidR="008716B5" w:rsidRPr="0004364F">
        <w:rPr>
          <w:rFonts w:asciiTheme="minorHAnsi" w:hAnsiTheme="minorHAnsi"/>
          <w:sz w:val="24"/>
          <w:szCs w:val="24"/>
          <w:lang w:val="nl-NL" w:eastAsia="nl-NL"/>
        </w:rPr>
        <w:t xml:space="preserve"> </w:t>
      </w:r>
    </w:p>
    <w:p w14:paraId="61C41B51" w14:textId="77777777" w:rsidR="008716B5" w:rsidRPr="00420CEF" w:rsidRDefault="008716B5" w:rsidP="008716B5">
      <w:pPr>
        <w:spacing w:after="0"/>
        <w:rPr>
          <w:rFonts w:ascii="Calibri" w:eastAsia="Times New Roman" w:hAnsi="Calibri" w:cs="Times New Roman"/>
          <w:b/>
          <w:color w:val="EEECE1" w:themeColor="background2"/>
          <w:sz w:val="32"/>
          <w:szCs w:val="28"/>
          <w:lang w:val="nl-NL" w:eastAsia="nl-NL"/>
        </w:rPr>
      </w:pPr>
    </w:p>
    <w:bookmarkEnd w:id="2"/>
    <w:p w14:paraId="74F1DF7F" w14:textId="77777777" w:rsidR="00C94B8D" w:rsidRDefault="00C94B8D" w:rsidP="008716B5">
      <w:pPr>
        <w:spacing w:after="0"/>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br/>
      </w:r>
    </w:p>
    <w:p w14:paraId="7B3B7D24" w14:textId="77777777" w:rsidR="00C94B8D" w:rsidRDefault="00C94B8D">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br w:type="page"/>
      </w:r>
    </w:p>
    <w:p w14:paraId="6DC1A149" w14:textId="7E1809C3" w:rsidR="008716B5" w:rsidRPr="00C94B8D" w:rsidRDefault="008716B5" w:rsidP="008716B5">
      <w:pPr>
        <w:spacing w:after="0"/>
        <w:rPr>
          <w:rFonts w:asciiTheme="minorHAnsi" w:eastAsia="Times New Roman" w:hAnsiTheme="minorHAnsi" w:cs="Times New Roman"/>
          <w:i/>
          <w:lang w:val="nl-NL" w:eastAsia="nl-NL"/>
        </w:rPr>
      </w:pPr>
      <w:bookmarkStart w:id="4" w:name="_GoBack"/>
      <w:bookmarkEnd w:id="4"/>
      <w:r>
        <w:rPr>
          <w:rFonts w:asciiTheme="majorHAnsi" w:eastAsiaTheme="majorEastAsia" w:hAnsiTheme="majorHAnsi" w:cstheme="majorBidi"/>
          <w:color w:val="17365D" w:themeColor="text2" w:themeShade="BF"/>
          <w:spacing w:val="5"/>
          <w:kern w:val="28"/>
          <w:sz w:val="52"/>
          <w:szCs w:val="52"/>
          <w:lang w:val="nl-NL"/>
        </w:rPr>
        <w:lastRenderedPageBreak/>
        <w:t xml:space="preserve">Module 5 recidief behandeling  </w:t>
      </w:r>
    </w:p>
    <w:p w14:paraId="364EC3E1" w14:textId="77777777" w:rsidR="0004364F" w:rsidRDefault="0004364F" w:rsidP="008716B5">
      <w:pPr>
        <w:spacing w:after="0"/>
        <w:rPr>
          <w:noProof/>
          <w:lang w:val="nl-NL" w:eastAsia="nl-NL"/>
        </w:rPr>
      </w:pPr>
    </w:p>
    <w:p w14:paraId="38557032" w14:textId="18209DB4" w:rsidR="008716B5" w:rsidRPr="00655302" w:rsidRDefault="005B4CA9" w:rsidP="008716B5">
      <w:pPr>
        <w:spacing w:after="0"/>
        <w:rPr>
          <w:rFonts w:ascii="Calibri" w:eastAsia="Times New Roman" w:hAnsi="Calibri" w:cs="Times New Roman"/>
          <w:b/>
          <w:color w:val="333399"/>
          <w:sz w:val="36"/>
          <w:szCs w:val="28"/>
          <w:lang w:val="nl-NL" w:eastAsia="nl-NL"/>
        </w:rPr>
      </w:pPr>
      <w:r>
        <w:rPr>
          <w:noProof/>
          <w:lang w:val="nl-NL" w:eastAsia="nl-NL"/>
        </w:rPr>
        <w:drawing>
          <wp:inline distT="0" distB="0" distL="0" distR="0" wp14:anchorId="7BBA4257" wp14:editId="1C5CDE21">
            <wp:extent cx="6525690" cy="2529840"/>
            <wp:effectExtent l="0" t="0" r="889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45" t="23750" r="9921" b="30394"/>
                    <a:stretch/>
                  </pic:blipFill>
                  <pic:spPr bwMode="auto">
                    <a:xfrm>
                      <a:off x="0" y="0"/>
                      <a:ext cx="6558337" cy="2542496"/>
                    </a:xfrm>
                    <a:prstGeom prst="rect">
                      <a:avLst/>
                    </a:prstGeom>
                    <a:ln>
                      <a:noFill/>
                    </a:ln>
                    <a:extLst>
                      <a:ext uri="{53640926-AAD7-44D8-BBD7-CCE9431645EC}">
                        <a14:shadowObscured xmlns:a14="http://schemas.microsoft.com/office/drawing/2010/main"/>
                      </a:ext>
                    </a:extLst>
                  </pic:spPr>
                </pic:pic>
              </a:graphicData>
            </a:graphic>
          </wp:inline>
        </w:drawing>
      </w:r>
    </w:p>
    <w:p w14:paraId="5403EE85" w14:textId="77777777" w:rsidR="008716B5" w:rsidRDefault="008716B5" w:rsidP="008716B5">
      <w:pPr>
        <w:spacing w:after="0"/>
        <w:rPr>
          <w:rFonts w:ascii="Calibri" w:eastAsia="Times New Roman" w:hAnsi="Calibri" w:cs="Times New Roman"/>
          <w:b/>
          <w:color w:val="333399"/>
          <w:sz w:val="36"/>
          <w:szCs w:val="28"/>
          <w:lang w:val="nl-NL" w:eastAsia="nl-NL"/>
        </w:rPr>
      </w:pPr>
    </w:p>
    <w:p w14:paraId="35E23EE8" w14:textId="77777777" w:rsidR="008716B5" w:rsidRDefault="008716B5" w:rsidP="008716B5">
      <w:pPr>
        <w:spacing w:after="0"/>
        <w:rPr>
          <w:rFonts w:eastAsia="Times New Roman"/>
          <w:lang w:val="nl-NL" w:eastAsia="nl-NL"/>
        </w:rPr>
      </w:pPr>
      <w:r>
        <w:rPr>
          <w:rFonts w:ascii="Calibri" w:eastAsia="Times New Roman" w:hAnsi="Calibri" w:cs="Times New Roman"/>
          <w:b/>
          <w:color w:val="333399"/>
          <w:sz w:val="36"/>
          <w:szCs w:val="28"/>
          <w:lang w:val="nl-NL" w:eastAsia="nl-NL"/>
        </w:rPr>
        <w:t>Wat is de behandeling bij patiënten met een laat recidief zonder 17p-deletie en/of TP53-mutatie?</w:t>
      </w:r>
    </w:p>
    <w:p w14:paraId="439414E9" w14:textId="77777777" w:rsidR="008716B5" w:rsidRPr="00EB5A77" w:rsidRDefault="008716B5" w:rsidP="008716B5">
      <w:pPr>
        <w:spacing w:after="0"/>
        <w:rPr>
          <w:rFonts w:eastAsia="Times New Roman"/>
          <w:lang w:val="nl-NL" w:eastAsia="nl-NL"/>
        </w:rPr>
      </w:pPr>
    </w:p>
    <w:p w14:paraId="22F30530" w14:textId="77777777" w:rsidR="008716B5" w:rsidRPr="0033204C" w:rsidRDefault="008716B5" w:rsidP="008716B5">
      <w:pPr>
        <w:pStyle w:val="Kop3"/>
      </w:pPr>
      <w:r w:rsidRPr="0033204C">
        <w:t>Aanbevelingen</w:t>
      </w:r>
    </w:p>
    <w:p w14:paraId="601AD468" w14:textId="6D78B9CB" w:rsidR="008716B5" w:rsidRPr="0033204C" w:rsidRDefault="008716B5" w:rsidP="008716B5">
      <w:pPr>
        <w:spacing w:after="0"/>
        <w:rPr>
          <w:rFonts w:asciiTheme="minorHAnsi" w:eastAsia="Times New Roman" w:hAnsiTheme="minorHAnsi" w:cs="Times New Roman"/>
          <w:sz w:val="24"/>
          <w:szCs w:val="24"/>
          <w:u w:val="single"/>
          <w:lang w:val="nl-NL" w:eastAsia="nl-NL"/>
        </w:rPr>
      </w:pPr>
      <w:r w:rsidRPr="0033204C">
        <w:rPr>
          <w:rFonts w:asciiTheme="minorHAnsi" w:eastAsia="Times New Roman" w:hAnsiTheme="minorHAnsi" w:cs="Times New Roman"/>
          <w:sz w:val="24"/>
          <w:szCs w:val="24"/>
          <w:u w:val="single"/>
          <w:lang w:val="nl-NL" w:eastAsia="nl-NL"/>
        </w:rPr>
        <w:t xml:space="preserve">Fitte patiënten, </w:t>
      </w:r>
      <w:r w:rsidRPr="0033204C">
        <w:rPr>
          <w:rFonts w:asciiTheme="minorHAnsi" w:eastAsia="Times New Roman" w:hAnsiTheme="minorHAnsi" w:cstheme="minorHAnsi"/>
          <w:sz w:val="24"/>
          <w:szCs w:val="24"/>
          <w:u w:val="single"/>
          <w:lang w:val="nl-NL" w:eastAsia="nl-NL"/>
        </w:rPr>
        <w:t>≤</w:t>
      </w:r>
      <w:r w:rsidRPr="0033204C">
        <w:rPr>
          <w:rFonts w:asciiTheme="minorHAnsi" w:eastAsia="Times New Roman" w:hAnsiTheme="minorHAnsi" w:cs="Times New Roman"/>
          <w:sz w:val="24"/>
          <w:szCs w:val="24"/>
          <w:u w:val="single"/>
          <w:lang w:val="nl-NL" w:eastAsia="nl-NL"/>
        </w:rPr>
        <w:t xml:space="preserve"> 65-70  jaar, met behandelindicatie ten minste 4-6 jaar na FCR: </w:t>
      </w:r>
    </w:p>
    <w:p w14:paraId="00538F0C" w14:textId="306B1B35" w:rsidR="008716B5" w:rsidRPr="0033204C" w:rsidRDefault="008716B5" w:rsidP="008716B5">
      <w:pPr>
        <w:spacing w:after="0"/>
        <w:ind w:firstLine="360"/>
        <w:rPr>
          <w:rFonts w:asciiTheme="minorHAnsi" w:eastAsia="Times New Roman" w:hAnsiTheme="minorHAnsi" w:cstheme="minorHAnsi"/>
          <w:sz w:val="24"/>
          <w:szCs w:val="24"/>
          <w:lang w:val="nl-NL"/>
        </w:rPr>
      </w:pPr>
      <w:r w:rsidRPr="0033204C">
        <w:rPr>
          <w:rFonts w:asciiTheme="minorHAnsi" w:eastAsia="Times New Roman" w:hAnsiTheme="minorHAnsi" w:cstheme="minorHAnsi"/>
          <w:sz w:val="24"/>
          <w:szCs w:val="24"/>
          <w:lang w:val="nl-NL" w:eastAsia="nl-NL"/>
        </w:rPr>
        <w:t>1</w:t>
      </w:r>
      <w:r w:rsidRPr="0033204C">
        <w:rPr>
          <w:rFonts w:asciiTheme="minorHAnsi" w:eastAsia="Times New Roman" w:hAnsiTheme="minorHAnsi" w:cstheme="minorHAnsi"/>
          <w:sz w:val="24"/>
          <w:szCs w:val="24"/>
          <w:vertAlign w:val="superscript"/>
          <w:lang w:val="nl-NL" w:eastAsia="nl-NL"/>
        </w:rPr>
        <w:t>e</w:t>
      </w:r>
      <w:r w:rsidRPr="0033204C">
        <w:rPr>
          <w:rFonts w:asciiTheme="minorHAnsi" w:eastAsia="Times New Roman" w:hAnsiTheme="minorHAnsi" w:cstheme="minorHAnsi"/>
          <w:sz w:val="24"/>
          <w:szCs w:val="24"/>
          <w:lang w:val="nl-NL" w:eastAsia="nl-NL"/>
        </w:rPr>
        <w:t xml:space="preserve"> keus:</w:t>
      </w:r>
      <w:r w:rsidR="0033204C">
        <w:rPr>
          <w:rFonts w:asciiTheme="minorHAnsi" w:eastAsia="Times New Roman" w:hAnsiTheme="minorHAnsi" w:cstheme="minorHAnsi"/>
          <w:sz w:val="24"/>
          <w:szCs w:val="24"/>
          <w:lang w:val="nl-NL" w:eastAsia="nl-NL"/>
        </w:rPr>
        <w:t xml:space="preserve"> Venetoclax-rituximab (Ven-R)</w:t>
      </w:r>
      <w:r w:rsidRPr="0033204C">
        <w:rPr>
          <w:rFonts w:asciiTheme="minorHAnsi" w:eastAsia="Times New Roman" w:hAnsiTheme="minorHAnsi" w:cstheme="minorHAnsi"/>
          <w:sz w:val="24"/>
          <w:szCs w:val="24"/>
          <w:shd w:val="clear" w:color="auto" w:fill="FFFFFF" w:themeFill="background1"/>
          <w:lang w:val="nl-NL"/>
        </w:rPr>
        <w:tab/>
      </w:r>
      <w:r w:rsidRP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ab/>
      </w:r>
      <w:r w:rsid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(SORT A)</w:t>
      </w:r>
    </w:p>
    <w:p w14:paraId="20A37D1A" w14:textId="4533414F" w:rsidR="008716B5" w:rsidRPr="0033204C" w:rsidRDefault="008716B5" w:rsidP="008716B5">
      <w:pPr>
        <w:spacing w:after="0"/>
        <w:ind w:left="360"/>
        <w:rPr>
          <w:rFonts w:asciiTheme="minorHAnsi" w:eastAsia="Times New Roman" w:hAnsiTheme="minorHAnsi" w:cstheme="minorHAnsi"/>
          <w:sz w:val="24"/>
          <w:szCs w:val="24"/>
          <w:lang w:val="nl-NL"/>
        </w:rPr>
      </w:pPr>
      <w:r w:rsidRPr="0033204C">
        <w:rPr>
          <w:rFonts w:asciiTheme="minorHAnsi" w:eastAsia="Times New Roman" w:hAnsiTheme="minorHAnsi" w:cstheme="minorHAnsi"/>
          <w:sz w:val="24"/>
          <w:szCs w:val="24"/>
          <w:lang w:val="nl-NL"/>
        </w:rPr>
        <w:t>2</w:t>
      </w:r>
      <w:r w:rsidRPr="0033204C">
        <w:rPr>
          <w:rFonts w:asciiTheme="minorHAnsi" w:eastAsia="Times New Roman" w:hAnsiTheme="minorHAnsi" w:cstheme="minorHAnsi"/>
          <w:sz w:val="24"/>
          <w:szCs w:val="24"/>
          <w:vertAlign w:val="superscript"/>
          <w:lang w:val="nl-NL"/>
        </w:rPr>
        <w:t>e</w:t>
      </w:r>
      <w:r w:rsidRPr="0033204C">
        <w:rPr>
          <w:rFonts w:asciiTheme="minorHAnsi" w:eastAsia="Times New Roman" w:hAnsiTheme="minorHAnsi" w:cstheme="minorHAnsi"/>
          <w:sz w:val="24"/>
          <w:szCs w:val="24"/>
          <w:lang w:val="nl-NL"/>
        </w:rPr>
        <w:t xml:space="preserve"> keus: Chemo-immunotherapie (FCR, BR</w:t>
      </w:r>
      <w:r w:rsidR="00066C1D" w:rsidRPr="0033204C">
        <w:rPr>
          <w:rFonts w:asciiTheme="minorHAnsi" w:eastAsia="Times New Roman" w:hAnsiTheme="minorHAnsi" w:cstheme="minorHAnsi"/>
          <w:sz w:val="24"/>
          <w:szCs w:val="24"/>
          <w:lang w:val="nl-NL"/>
        </w:rPr>
        <w:t>70</w:t>
      </w:r>
      <w:r w:rsidRPr="0033204C">
        <w:rPr>
          <w:rFonts w:asciiTheme="minorHAnsi" w:eastAsia="Times New Roman" w:hAnsiTheme="minorHAnsi" w:cstheme="minorHAnsi"/>
          <w:sz w:val="24"/>
          <w:szCs w:val="24"/>
          <w:lang w:val="nl-NL"/>
        </w:rPr>
        <w:t>, Chl-R)</w:t>
      </w:r>
      <w:r w:rsidRP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ab/>
      </w:r>
      <w:r w:rsidRPr="0033204C">
        <w:rPr>
          <w:rFonts w:asciiTheme="minorHAnsi" w:eastAsia="Times New Roman" w:hAnsiTheme="minorHAnsi" w:cstheme="minorHAnsi"/>
          <w:sz w:val="24"/>
          <w:szCs w:val="24"/>
          <w:lang w:val="nl-NL"/>
        </w:rPr>
        <w:tab/>
        <w:t>(SORT C)</w:t>
      </w:r>
    </w:p>
    <w:p w14:paraId="3B031BB3" w14:textId="77777777" w:rsidR="008716B5" w:rsidRPr="0033204C" w:rsidRDefault="008716B5" w:rsidP="008716B5">
      <w:pPr>
        <w:spacing w:after="0"/>
        <w:rPr>
          <w:rFonts w:asciiTheme="minorHAnsi" w:eastAsia="Times New Roman" w:hAnsiTheme="minorHAnsi" w:cstheme="minorHAnsi"/>
          <w:sz w:val="24"/>
          <w:szCs w:val="24"/>
          <w:lang w:val="nl-NL"/>
        </w:rPr>
      </w:pPr>
      <w:r w:rsidRPr="0033204C">
        <w:rPr>
          <w:rFonts w:asciiTheme="minorHAnsi" w:eastAsia="Times New Roman" w:hAnsiTheme="minorHAnsi" w:cstheme="minorHAnsi"/>
          <w:sz w:val="24"/>
          <w:szCs w:val="24"/>
          <w:lang w:val="nl-NL"/>
        </w:rPr>
        <w:t xml:space="preserve">       3</w:t>
      </w:r>
      <w:r w:rsidRPr="0033204C">
        <w:rPr>
          <w:rFonts w:asciiTheme="minorHAnsi" w:eastAsia="Times New Roman" w:hAnsiTheme="minorHAnsi" w:cstheme="minorHAnsi"/>
          <w:sz w:val="24"/>
          <w:szCs w:val="24"/>
          <w:vertAlign w:val="superscript"/>
          <w:lang w:val="nl-NL"/>
        </w:rPr>
        <w:t>e</w:t>
      </w:r>
      <w:r w:rsidRPr="0033204C">
        <w:rPr>
          <w:rFonts w:asciiTheme="minorHAnsi" w:eastAsia="Times New Roman" w:hAnsiTheme="minorHAnsi" w:cstheme="minorHAnsi"/>
          <w:sz w:val="24"/>
          <w:szCs w:val="24"/>
          <w:lang w:val="nl-NL"/>
        </w:rPr>
        <w:t xml:space="preserve"> keus: Ibrutinib</w:t>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r>
      <w:r w:rsidRPr="0033204C">
        <w:rPr>
          <w:rFonts w:asciiTheme="minorHAnsi" w:eastAsia="Times New Roman" w:hAnsiTheme="minorHAnsi" w:cstheme="minorHAnsi"/>
          <w:sz w:val="24"/>
          <w:szCs w:val="24"/>
          <w:lang w:val="nl-NL" w:eastAsia="nl-NL"/>
        </w:rPr>
        <w:tab/>
        <w:t>(SORT C)</w:t>
      </w:r>
    </w:p>
    <w:p w14:paraId="014A6E4F" w14:textId="77777777" w:rsidR="008716B5" w:rsidRPr="0033204C" w:rsidRDefault="008716B5" w:rsidP="008716B5">
      <w:pPr>
        <w:pStyle w:val="Lijstalinea"/>
        <w:spacing w:after="0"/>
        <w:ind w:left="6480" w:firstLine="1440"/>
        <w:rPr>
          <w:rFonts w:eastAsia="Times New Roman" w:cs="Times New Roman"/>
          <w:sz w:val="24"/>
          <w:szCs w:val="24"/>
        </w:rPr>
      </w:pPr>
    </w:p>
    <w:p w14:paraId="1F767CBB" w14:textId="77777777" w:rsidR="008716B5" w:rsidRPr="006E66B7" w:rsidRDefault="008716B5" w:rsidP="008716B5">
      <w:pPr>
        <w:spacing w:after="0"/>
        <w:rPr>
          <w:rFonts w:asciiTheme="minorHAnsi" w:eastAsia="Times New Roman" w:hAnsiTheme="minorHAnsi" w:cstheme="minorHAnsi"/>
          <w:sz w:val="24"/>
          <w:szCs w:val="24"/>
          <w:u w:val="single"/>
          <w:lang w:val="nl-NL" w:eastAsia="nl-NL"/>
        </w:rPr>
      </w:pPr>
      <w:r w:rsidRPr="0033204C">
        <w:rPr>
          <w:rFonts w:asciiTheme="minorHAnsi" w:eastAsia="Times New Roman" w:hAnsiTheme="minorHAnsi" w:cstheme="minorHAnsi"/>
          <w:sz w:val="24"/>
          <w:szCs w:val="24"/>
          <w:u w:val="single"/>
          <w:lang w:val="nl-NL" w:eastAsia="nl-NL"/>
        </w:rPr>
        <w:t>Niet-fitte patiënten, met behandelindicatie ten minste 3 jaar na bendamustine-rituximab of ten minste 12 maanden na chloorambucil</w:t>
      </w:r>
      <w:r w:rsidRPr="006E66B7">
        <w:rPr>
          <w:rFonts w:asciiTheme="minorHAnsi" w:eastAsia="Times New Roman" w:hAnsiTheme="minorHAnsi" w:cstheme="minorHAnsi"/>
          <w:sz w:val="24"/>
          <w:szCs w:val="24"/>
          <w:u w:val="single"/>
          <w:lang w:val="nl-NL" w:eastAsia="nl-NL"/>
        </w:rPr>
        <w:t xml:space="preserve"> bevattende therapie: </w:t>
      </w:r>
    </w:p>
    <w:p w14:paraId="1F9BD5F9" w14:textId="0B41164C" w:rsidR="008716B5" w:rsidRPr="006E66B7" w:rsidRDefault="008716B5" w:rsidP="008716B5">
      <w:pPr>
        <w:spacing w:after="0"/>
        <w:ind w:firstLine="708"/>
        <w:rPr>
          <w:rFonts w:asciiTheme="minorHAnsi" w:eastAsia="Times New Roman" w:hAnsiTheme="minorHAnsi" w:cstheme="minorHAnsi"/>
          <w:sz w:val="24"/>
          <w:szCs w:val="24"/>
          <w:u w:val="single"/>
          <w:lang w:eastAsia="nl-NL"/>
        </w:rPr>
      </w:pPr>
      <w:r w:rsidRPr="006E66B7">
        <w:rPr>
          <w:rFonts w:asciiTheme="minorHAnsi" w:eastAsia="Times New Roman" w:hAnsiTheme="minorHAnsi" w:cstheme="minorHAnsi"/>
          <w:sz w:val="24"/>
          <w:szCs w:val="24"/>
        </w:rPr>
        <w:t>1</w:t>
      </w:r>
      <w:r w:rsidRPr="006E66B7">
        <w:rPr>
          <w:rFonts w:asciiTheme="minorHAnsi" w:eastAsia="Times New Roman" w:hAnsiTheme="minorHAnsi" w:cstheme="minorHAnsi"/>
          <w:sz w:val="24"/>
          <w:szCs w:val="24"/>
          <w:vertAlign w:val="superscript"/>
        </w:rPr>
        <w:t>e</w:t>
      </w:r>
      <w:r w:rsidRPr="006E66B7">
        <w:rPr>
          <w:rFonts w:asciiTheme="minorHAnsi" w:eastAsia="Times New Roman" w:hAnsiTheme="minorHAnsi" w:cstheme="minorHAnsi"/>
          <w:sz w:val="24"/>
          <w:szCs w:val="24"/>
        </w:rPr>
        <w:t xml:space="preserve"> </w:t>
      </w:r>
      <w:r w:rsidRPr="001E486C">
        <w:rPr>
          <w:rFonts w:asciiTheme="minorHAnsi" w:eastAsia="Times New Roman" w:hAnsiTheme="minorHAnsi" w:cstheme="minorHAnsi"/>
          <w:sz w:val="24"/>
          <w:szCs w:val="24"/>
        </w:rPr>
        <w:t>keus:</w:t>
      </w:r>
      <w:r w:rsidRPr="001E486C">
        <w:t xml:space="preserve"> </w:t>
      </w:r>
      <w:r w:rsidRPr="006C3C0C">
        <w:rPr>
          <w:rFonts w:asciiTheme="minorHAnsi" w:eastAsia="Times New Roman" w:hAnsiTheme="minorHAnsi" w:cstheme="minorHAnsi"/>
          <w:sz w:val="24"/>
          <w:szCs w:val="24"/>
          <w:lang w:eastAsia="nl-NL"/>
        </w:rPr>
        <w:t>Ibrutinib</w:t>
      </w:r>
      <w:r w:rsidRPr="001E486C">
        <w:rPr>
          <w:rFonts w:asciiTheme="minorHAnsi" w:eastAsia="Times New Roman" w:hAnsiTheme="minorHAnsi" w:cstheme="minorHAnsi"/>
          <w:sz w:val="24"/>
          <w:szCs w:val="24"/>
          <w:lang w:eastAsia="nl-NL"/>
        </w:rPr>
        <w:t xml:space="preserve"> (SORT</w:t>
      </w:r>
      <w:r w:rsidRPr="006E66B7">
        <w:rPr>
          <w:rFonts w:asciiTheme="minorHAnsi" w:eastAsia="Times New Roman" w:hAnsiTheme="minorHAnsi" w:cstheme="minorHAnsi"/>
          <w:sz w:val="24"/>
          <w:szCs w:val="24"/>
          <w:lang w:eastAsia="nl-NL"/>
        </w:rPr>
        <w:t xml:space="preserve"> B) </w:t>
      </w:r>
      <w:r>
        <w:rPr>
          <w:rFonts w:asciiTheme="minorHAnsi" w:eastAsia="Times New Roman" w:hAnsiTheme="minorHAnsi" w:cstheme="minorHAnsi"/>
          <w:sz w:val="24"/>
          <w:szCs w:val="24"/>
          <w:lang w:eastAsia="nl-NL"/>
        </w:rPr>
        <w:t>òf</w:t>
      </w:r>
      <w:r w:rsidR="0001144A">
        <w:rPr>
          <w:rFonts w:asciiTheme="minorHAnsi" w:eastAsia="Times New Roman" w:hAnsiTheme="minorHAnsi" w:cstheme="minorHAnsi"/>
          <w:sz w:val="24"/>
          <w:szCs w:val="24"/>
          <w:lang w:eastAsia="nl-NL"/>
        </w:rPr>
        <w:t xml:space="preserve"> venetoclax-rituximab (Ven-R)</w:t>
      </w:r>
      <w:r w:rsidRPr="006E66B7">
        <w:rPr>
          <w:rFonts w:asciiTheme="minorHAnsi" w:eastAsia="Times New Roman" w:hAnsiTheme="minorHAnsi" w:cstheme="minorHAnsi"/>
          <w:sz w:val="24"/>
          <w:szCs w:val="24"/>
        </w:rPr>
        <w:tab/>
      </w:r>
      <w:r w:rsidR="0001144A">
        <w:rPr>
          <w:rFonts w:asciiTheme="minorHAnsi" w:eastAsia="Times New Roman" w:hAnsiTheme="minorHAnsi" w:cstheme="minorHAnsi"/>
          <w:sz w:val="24"/>
          <w:szCs w:val="24"/>
        </w:rPr>
        <w:tab/>
      </w:r>
      <w:r w:rsidRPr="006E66B7">
        <w:rPr>
          <w:rFonts w:asciiTheme="minorHAnsi" w:eastAsia="Times New Roman" w:hAnsiTheme="minorHAnsi" w:cstheme="minorHAnsi"/>
          <w:sz w:val="24"/>
          <w:szCs w:val="24"/>
        </w:rPr>
        <w:t>(SORT A)</w:t>
      </w:r>
    </w:p>
    <w:p w14:paraId="386C6DBD" w14:textId="45F56D95" w:rsidR="008716B5" w:rsidRPr="00420CEF" w:rsidRDefault="008716B5" w:rsidP="008716B5">
      <w:pPr>
        <w:spacing w:after="0"/>
        <w:rPr>
          <w:rFonts w:asciiTheme="minorHAnsi" w:eastAsia="Times New Roman" w:hAnsiTheme="minorHAnsi" w:cs="Times New Roman"/>
          <w:sz w:val="24"/>
          <w:szCs w:val="24"/>
          <w:lang w:eastAsia="nl-NL"/>
        </w:rPr>
      </w:pPr>
      <w:r w:rsidRPr="006E66B7">
        <w:rPr>
          <w:rFonts w:asciiTheme="minorHAnsi" w:eastAsia="Times New Roman" w:hAnsiTheme="minorHAnsi" w:cstheme="minorHAnsi"/>
          <w:sz w:val="24"/>
          <w:szCs w:val="24"/>
          <w:lang w:eastAsia="nl-NL"/>
        </w:rPr>
        <w:tab/>
      </w:r>
      <w:r w:rsidRPr="00420CEF">
        <w:rPr>
          <w:rFonts w:asciiTheme="minorHAnsi" w:eastAsia="Times New Roman" w:hAnsiTheme="minorHAnsi" w:cstheme="minorHAnsi"/>
          <w:sz w:val="24"/>
          <w:szCs w:val="24"/>
          <w:lang w:eastAsia="nl-NL"/>
        </w:rPr>
        <w:t>2</w:t>
      </w:r>
      <w:r w:rsidRPr="00420CEF">
        <w:rPr>
          <w:rFonts w:asciiTheme="minorHAnsi" w:eastAsia="Times New Roman" w:hAnsiTheme="minorHAnsi" w:cstheme="minorHAnsi"/>
          <w:sz w:val="24"/>
          <w:szCs w:val="24"/>
          <w:vertAlign w:val="superscript"/>
          <w:lang w:eastAsia="nl-NL"/>
        </w:rPr>
        <w:t>e</w:t>
      </w:r>
      <w:r w:rsidRPr="00420CEF">
        <w:rPr>
          <w:rFonts w:asciiTheme="minorHAnsi" w:eastAsia="Times New Roman" w:hAnsiTheme="minorHAnsi" w:cstheme="minorHAnsi"/>
          <w:sz w:val="24"/>
          <w:szCs w:val="24"/>
          <w:lang w:eastAsia="nl-NL"/>
        </w:rPr>
        <w:t xml:space="preserve"> keus: Bendamustine-rituximab (BR</w:t>
      </w:r>
      <w:r w:rsidR="00066C1D" w:rsidRPr="00420CEF">
        <w:rPr>
          <w:rFonts w:asciiTheme="minorHAnsi" w:eastAsia="Times New Roman" w:hAnsiTheme="minorHAnsi" w:cstheme="minorHAnsi"/>
          <w:sz w:val="24"/>
          <w:szCs w:val="24"/>
          <w:lang w:eastAsia="nl-NL"/>
        </w:rPr>
        <w:t>70</w:t>
      </w:r>
      <w:r w:rsidRPr="00420CEF">
        <w:rPr>
          <w:rFonts w:asciiTheme="minorHAnsi" w:eastAsia="Times New Roman" w:hAnsiTheme="minorHAnsi" w:cstheme="minorHAnsi"/>
          <w:sz w:val="24"/>
          <w:szCs w:val="24"/>
          <w:lang w:eastAsia="nl-NL"/>
        </w:rPr>
        <w:t xml:space="preserve">), Chl-R </w:t>
      </w:r>
      <w:r w:rsidRPr="00420CEF">
        <w:rPr>
          <w:rFonts w:asciiTheme="minorHAnsi" w:eastAsia="Times New Roman" w:hAnsiTheme="minorHAnsi" w:cs="Times New Roman"/>
          <w:sz w:val="24"/>
          <w:szCs w:val="24"/>
          <w:lang w:eastAsia="nl-NL"/>
        </w:rPr>
        <w:tab/>
      </w:r>
      <w:r w:rsidR="008F36CA" w:rsidRPr="00420CEF">
        <w:rPr>
          <w:rFonts w:asciiTheme="minorHAnsi" w:eastAsia="Times New Roman" w:hAnsiTheme="minorHAnsi" w:cs="Times New Roman"/>
          <w:sz w:val="24"/>
          <w:szCs w:val="24"/>
          <w:lang w:eastAsia="nl-NL"/>
        </w:rPr>
        <w:tab/>
      </w:r>
      <w:r w:rsidR="008F36CA" w:rsidRPr="00420CEF">
        <w:rPr>
          <w:rFonts w:asciiTheme="minorHAnsi" w:eastAsia="Times New Roman" w:hAnsiTheme="minorHAnsi" w:cs="Times New Roman"/>
          <w:sz w:val="24"/>
          <w:szCs w:val="24"/>
          <w:lang w:eastAsia="nl-NL"/>
        </w:rPr>
        <w:tab/>
      </w:r>
      <w:r w:rsidR="008F36CA" w:rsidRPr="00420CEF">
        <w:rPr>
          <w:rFonts w:asciiTheme="minorHAnsi" w:eastAsia="Times New Roman" w:hAnsiTheme="minorHAnsi" w:cs="Times New Roman"/>
          <w:sz w:val="24"/>
          <w:szCs w:val="24"/>
          <w:lang w:eastAsia="nl-NL"/>
        </w:rPr>
        <w:tab/>
        <w:t>(SORT C)</w:t>
      </w:r>
    </w:p>
    <w:p w14:paraId="32BAB74D" w14:textId="77777777" w:rsidR="008716B5" w:rsidRPr="00420CEF" w:rsidRDefault="008716B5" w:rsidP="008716B5">
      <w:pPr>
        <w:spacing w:after="0"/>
        <w:rPr>
          <w:rFonts w:asciiTheme="minorHAnsi" w:eastAsia="Times New Roman" w:hAnsiTheme="minorHAnsi" w:cs="Times New Roman"/>
          <w:sz w:val="24"/>
          <w:szCs w:val="24"/>
          <w:lang w:eastAsia="nl-NL"/>
        </w:rPr>
      </w:pPr>
    </w:p>
    <w:p w14:paraId="47A84C28" w14:textId="686B7679" w:rsidR="008716B5" w:rsidRPr="00420CEF" w:rsidRDefault="008716B5" w:rsidP="008716B5">
      <w:pPr>
        <w:spacing w:after="0"/>
        <w:rPr>
          <w:rFonts w:asciiTheme="minorHAnsi" w:eastAsia="Times New Roman" w:hAnsiTheme="minorHAnsi" w:cs="Times New Roman"/>
          <w:sz w:val="24"/>
          <w:szCs w:val="24"/>
          <w:lang w:eastAsia="nl-NL"/>
        </w:rPr>
      </w:pPr>
    </w:p>
    <w:p w14:paraId="5345E84E" w14:textId="77777777" w:rsidR="001B0E3B" w:rsidRPr="00DA2EB9" w:rsidRDefault="001B0E3B" w:rsidP="001B0E3B">
      <w:pPr>
        <w:spacing w:after="0"/>
        <w:rPr>
          <w:rFonts w:asciiTheme="minorHAnsi" w:hAnsiTheme="minorHAnsi" w:cs="Times New Roman"/>
          <w:i/>
          <w:szCs w:val="20"/>
          <w:vertAlign w:val="superscript"/>
        </w:rPr>
      </w:pPr>
      <w:r w:rsidRPr="00236454">
        <w:rPr>
          <w:rFonts w:asciiTheme="minorHAnsi" w:hAnsiTheme="minorHAnsi" w:cs="Times New Roman"/>
          <w:i/>
          <w:szCs w:val="20"/>
        </w:rPr>
        <w:t xml:space="preserve">Samenvatting </w:t>
      </w:r>
      <w:r>
        <w:rPr>
          <w:rFonts w:asciiTheme="minorHAnsi" w:hAnsiTheme="minorHAnsi" w:cs="Times New Roman"/>
          <w:i/>
          <w:szCs w:val="20"/>
        </w:rPr>
        <w:t>bendamustine-rituximab</w:t>
      </w:r>
      <w:r w:rsidRPr="00236454">
        <w:rPr>
          <w:rFonts w:asciiTheme="minorHAnsi" w:hAnsiTheme="minorHAnsi" w:cs="Times New Roman"/>
          <w:i/>
          <w:szCs w:val="20"/>
        </w:rPr>
        <w:t xml:space="preserve"> </w:t>
      </w:r>
      <w:r>
        <w:rPr>
          <w:rFonts w:asciiTheme="minorHAnsi" w:hAnsiTheme="minorHAnsi" w:cs="Times New Roman"/>
          <w:i/>
          <w:szCs w:val="20"/>
        </w:rPr>
        <w:t xml:space="preserve">(BR) </w:t>
      </w:r>
      <w:r w:rsidRPr="00236454">
        <w:rPr>
          <w:rFonts w:asciiTheme="minorHAnsi" w:hAnsiTheme="minorHAnsi" w:cs="Times New Roman"/>
          <w:i/>
          <w:szCs w:val="20"/>
        </w:rPr>
        <w:t>versus venetoclax-</w:t>
      </w:r>
      <w:r>
        <w:rPr>
          <w:rFonts w:asciiTheme="minorHAnsi" w:hAnsiTheme="minorHAnsi" w:cs="Times New Roman"/>
          <w:i/>
          <w:szCs w:val="20"/>
        </w:rPr>
        <w:t>rituximab (Ven-R) (Seymour et al)</w:t>
      </w:r>
      <w:r>
        <w:rPr>
          <w:rFonts w:asciiTheme="minorHAnsi" w:hAnsiTheme="minorHAnsi" w:cs="Times New Roman"/>
          <w:i/>
          <w:szCs w:val="20"/>
          <w:vertAlign w:val="superscript"/>
        </w:rPr>
        <w:t>11</w:t>
      </w:r>
    </w:p>
    <w:tbl>
      <w:tblPr>
        <w:tblStyle w:val="Tabelraster"/>
        <w:tblW w:w="10047" w:type="dxa"/>
        <w:tblLook w:val="04A0" w:firstRow="1" w:lastRow="0" w:firstColumn="1" w:lastColumn="0" w:noHBand="0" w:noVBand="1"/>
      </w:tblPr>
      <w:tblGrid>
        <w:gridCol w:w="1773"/>
        <w:gridCol w:w="1241"/>
        <w:gridCol w:w="2093"/>
        <w:gridCol w:w="4940"/>
      </w:tblGrid>
      <w:tr w:rsidR="001B0E3B" w14:paraId="3A7CD48F" w14:textId="77777777" w:rsidTr="007F524C">
        <w:trPr>
          <w:trHeight w:val="335"/>
        </w:trPr>
        <w:tc>
          <w:tcPr>
            <w:tcW w:w="1654" w:type="dxa"/>
            <w:shd w:val="clear" w:color="auto" w:fill="BFBFBF" w:themeFill="background1" w:themeFillShade="BF"/>
          </w:tcPr>
          <w:p w14:paraId="3BEDE1D6" w14:textId="77777777" w:rsidR="001B0E3B" w:rsidRPr="005F7B7A" w:rsidRDefault="001B0E3B" w:rsidP="007F524C">
            <w:pPr>
              <w:rPr>
                <w:rFonts w:asciiTheme="minorHAnsi" w:hAnsiTheme="minorHAnsi"/>
                <w:iCs/>
                <w:color w:val="595959" w:themeColor="text1" w:themeTint="A6"/>
                <w:lang w:eastAsia="nl-NL"/>
              </w:rPr>
            </w:pPr>
          </w:p>
        </w:tc>
        <w:tc>
          <w:tcPr>
            <w:tcW w:w="1251" w:type="dxa"/>
            <w:shd w:val="clear" w:color="auto" w:fill="BFBFBF" w:themeFill="background1" w:themeFillShade="BF"/>
          </w:tcPr>
          <w:p w14:paraId="2FFD9EFE" w14:textId="77777777" w:rsidR="001B0E3B" w:rsidRPr="005F7B7A" w:rsidRDefault="001B0E3B" w:rsidP="007F524C">
            <w:pPr>
              <w:jc w:val="center"/>
              <w:rPr>
                <w:rFonts w:asciiTheme="minorHAnsi" w:hAnsiTheme="minorHAnsi"/>
                <w:b/>
                <w:bCs/>
                <w:iCs/>
                <w:lang w:eastAsia="nl-NL"/>
              </w:rPr>
            </w:pPr>
            <w:r>
              <w:rPr>
                <w:rFonts w:asciiTheme="minorHAnsi" w:hAnsiTheme="minorHAnsi"/>
                <w:b/>
                <w:bCs/>
                <w:iCs/>
                <w:lang w:eastAsia="nl-NL"/>
              </w:rPr>
              <w:t>BR70</w:t>
            </w:r>
          </w:p>
        </w:tc>
        <w:tc>
          <w:tcPr>
            <w:tcW w:w="2116" w:type="dxa"/>
            <w:shd w:val="clear" w:color="auto" w:fill="BFBFBF" w:themeFill="background1" w:themeFillShade="BF"/>
          </w:tcPr>
          <w:p w14:paraId="2FC93E5B" w14:textId="77777777" w:rsidR="001B0E3B" w:rsidRPr="005F7B7A" w:rsidRDefault="001B0E3B" w:rsidP="007F524C">
            <w:pPr>
              <w:jc w:val="center"/>
              <w:rPr>
                <w:rFonts w:asciiTheme="minorHAnsi" w:hAnsiTheme="minorHAnsi"/>
                <w:b/>
                <w:bCs/>
                <w:iCs/>
                <w:lang w:eastAsia="nl-NL"/>
              </w:rPr>
            </w:pPr>
            <w:r>
              <w:rPr>
                <w:rFonts w:asciiTheme="minorHAnsi" w:hAnsiTheme="minorHAnsi"/>
                <w:b/>
                <w:bCs/>
                <w:iCs/>
                <w:lang w:eastAsia="nl-NL"/>
              </w:rPr>
              <w:t>Ven-R</w:t>
            </w:r>
          </w:p>
        </w:tc>
        <w:tc>
          <w:tcPr>
            <w:tcW w:w="5026" w:type="dxa"/>
            <w:shd w:val="clear" w:color="auto" w:fill="BFBFBF" w:themeFill="background1" w:themeFillShade="BF"/>
          </w:tcPr>
          <w:p w14:paraId="5669F8DB" w14:textId="77777777" w:rsidR="001B0E3B" w:rsidRPr="005F7B7A" w:rsidRDefault="001B0E3B" w:rsidP="007F524C">
            <w:pPr>
              <w:rPr>
                <w:rFonts w:asciiTheme="minorHAnsi" w:hAnsiTheme="minorHAnsi"/>
                <w:b/>
                <w:bCs/>
                <w:iCs/>
                <w:lang w:eastAsia="nl-NL"/>
              </w:rPr>
            </w:pPr>
            <w:r w:rsidRPr="005F7B7A">
              <w:rPr>
                <w:rFonts w:asciiTheme="minorHAnsi" w:hAnsiTheme="minorHAnsi"/>
                <w:b/>
                <w:bCs/>
                <w:iCs/>
                <w:lang w:eastAsia="nl-NL"/>
              </w:rPr>
              <w:t>Uitleg</w:t>
            </w:r>
          </w:p>
        </w:tc>
      </w:tr>
      <w:tr w:rsidR="001B0E3B" w:rsidRPr="00420CEF" w14:paraId="1B299C03" w14:textId="77777777" w:rsidTr="007F524C">
        <w:trPr>
          <w:trHeight w:val="335"/>
        </w:trPr>
        <w:tc>
          <w:tcPr>
            <w:tcW w:w="1654" w:type="dxa"/>
            <w:shd w:val="clear" w:color="auto" w:fill="F2F2F2" w:themeFill="background1" w:themeFillShade="F2"/>
          </w:tcPr>
          <w:p w14:paraId="61F3341C" w14:textId="77777777" w:rsidR="001B0E3B" w:rsidRPr="00C86642" w:rsidRDefault="001B0E3B" w:rsidP="007F524C">
            <w:pPr>
              <w:rPr>
                <w:rFonts w:asciiTheme="minorHAnsi" w:hAnsiTheme="minorHAnsi"/>
                <w:iCs/>
                <w:lang w:eastAsia="nl-NL"/>
              </w:rPr>
            </w:pPr>
            <w:r w:rsidRPr="00C86642">
              <w:rPr>
                <w:rFonts w:asciiTheme="minorHAnsi" w:hAnsiTheme="minorHAnsi"/>
                <w:iCs/>
                <w:lang w:eastAsia="nl-NL"/>
              </w:rPr>
              <w:t>PFS</w:t>
            </w:r>
          </w:p>
        </w:tc>
        <w:tc>
          <w:tcPr>
            <w:tcW w:w="1251" w:type="dxa"/>
            <w:shd w:val="clear" w:color="auto" w:fill="F2F2F2" w:themeFill="background1" w:themeFillShade="F2"/>
          </w:tcPr>
          <w:p w14:paraId="4A22FEEC" w14:textId="77777777" w:rsidR="001B0E3B" w:rsidRPr="00C86642"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2116" w:type="dxa"/>
            <w:shd w:val="clear" w:color="auto" w:fill="F2F2F2" w:themeFill="background1" w:themeFillShade="F2"/>
          </w:tcPr>
          <w:p w14:paraId="3B9A7B07" w14:textId="77777777" w:rsidR="001B0E3B" w:rsidRPr="00C86642"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5026" w:type="dxa"/>
            <w:shd w:val="clear" w:color="auto" w:fill="F2F2F2" w:themeFill="background1" w:themeFillShade="F2"/>
          </w:tcPr>
          <w:p w14:paraId="306E8679" w14:textId="77777777" w:rsidR="001B0E3B" w:rsidRPr="00840F15" w:rsidRDefault="001B0E3B" w:rsidP="007F524C">
            <w:pPr>
              <w:rPr>
                <w:rFonts w:asciiTheme="minorHAnsi" w:hAnsiTheme="minorHAnsi"/>
                <w:iCs/>
                <w:lang w:val="nl-NL" w:eastAsia="nl-NL"/>
              </w:rPr>
            </w:pPr>
            <w:r w:rsidRPr="00840F15">
              <w:rPr>
                <w:rFonts w:asciiTheme="minorHAnsi" w:hAnsiTheme="minorHAnsi"/>
                <w:iCs/>
                <w:lang w:val="nl-NL" w:eastAsia="nl-NL"/>
              </w:rPr>
              <w:t>Mediane PFS BR: 17 mndn, Ven-R: niet bereikt</w:t>
            </w:r>
          </w:p>
        </w:tc>
      </w:tr>
      <w:tr w:rsidR="001B0E3B" w:rsidRPr="00420CEF" w14:paraId="46C7E014" w14:textId="77777777" w:rsidTr="007F524C">
        <w:trPr>
          <w:trHeight w:val="350"/>
        </w:trPr>
        <w:tc>
          <w:tcPr>
            <w:tcW w:w="1654" w:type="dxa"/>
            <w:shd w:val="clear" w:color="auto" w:fill="FFFFFF" w:themeFill="background1"/>
          </w:tcPr>
          <w:p w14:paraId="2652E094" w14:textId="77777777" w:rsidR="001B0E3B" w:rsidRPr="00C86642" w:rsidRDefault="001B0E3B" w:rsidP="007F524C">
            <w:pPr>
              <w:rPr>
                <w:rFonts w:asciiTheme="minorHAnsi" w:hAnsiTheme="minorHAnsi"/>
                <w:iCs/>
                <w:lang w:eastAsia="nl-NL"/>
              </w:rPr>
            </w:pPr>
            <w:r w:rsidRPr="00C86642">
              <w:rPr>
                <w:rFonts w:asciiTheme="minorHAnsi" w:hAnsiTheme="minorHAnsi"/>
                <w:iCs/>
                <w:lang w:eastAsia="nl-NL"/>
              </w:rPr>
              <w:t>OS</w:t>
            </w:r>
          </w:p>
        </w:tc>
        <w:tc>
          <w:tcPr>
            <w:tcW w:w="1251" w:type="dxa"/>
            <w:shd w:val="clear" w:color="auto" w:fill="FFFFFF" w:themeFill="background1"/>
          </w:tcPr>
          <w:p w14:paraId="547E5E2A" w14:textId="77777777" w:rsidR="001B0E3B" w:rsidRPr="00C86642"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2116" w:type="dxa"/>
            <w:shd w:val="clear" w:color="auto" w:fill="FFFFFF" w:themeFill="background1"/>
          </w:tcPr>
          <w:p w14:paraId="0EEF4747" w14:textId="77777777" w:rsidR="001B0E3B" w:rsidRPr="00C86642"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5026" w:type="dxa"/>
            <w:shd w:val="clear" w:color="auto" w:fill="FFFFFF" w:themeFill="background1"/>
          </w:tcPr>
          <w:p w14:paraId="0C8E365A" w14:textId="77777777" w:rsidR="001B0E3B" w:rsidRPr="00840F15" w:rsidRDefault="001B0E3B" w:rsidP="007F524C">
            <w:pPr>
              <w:rPr>
                <w:rFonts w:asciiTheme="minorHAnsi" w:hAnsiTheme="minorHAnsi"/>
                <w:iCs/>
                <w:lang w:val="nl-NL" w:eastAsia="nl-NL"/>
              </w:rPr>
            </w:pPr>
            <w:r>
              <w:rPr>
                <w:rFonts w:asciiTheme="minorHAnsi" w:hAnsiTheme="minorHAnsi"/>
                <w:iCs/>
                <w:lang w:val="nl-NL" w:eastAsia="nl-NL"/>
              </w:rPr>
              <w:t>3</w:t>
            </w:r>
            <w:r w:rsidRPr="00840F15">
              <w:rPr>
                <w:rFonts w:asciiTheme="minorHAnsi" w:hAnsiTheme="minorHAnsi"/>
                <w:iCs/>
                <w:lang w:val="nl-NL" w:eastAsia="nl-NL"/>
              </w:rPr>
              <w:t xml:space="preserve">-jrs OS BR: </w:t>
            </w:r>
            <w:r>
              <w:rPr>
                <w:rFonts w:asciiTheme="minorHAnsi" w:hAnsiTheme="minorHAnsi"/>
                <w:iCs/>
                <w:lang w:val="nl-NL" w:eastAsia="nl-NL"/>
              </w:rPr>
              <w:t>79.5</w:t>
            </w:r>
            <w:r w:rsidRPr="00840F15">
              <w:rPr>
                <w:rFonts w:asciiTheme="minorHAnsi" w:hAnsiTheme="minorHAnsi"/>
                <w:iCs/>
                <w:lang w:val="nl-NL" w:eastAsia="nl-NL"/>
              </w:rPr>
              <w:t xml:space="preserve">%, Ven-O: </w:t>
            </w:r>
            <w:r>
              <w:rPr>
                <w:rFonts w:asciiTheme="minorHAnsi" w:hAnsiTheme="minorHAnsi"/>
                <w:iCs/>
                <w:lang w:val="nl-NL" w:eastAsia="nl-NL"/>
              </w:rPr>
              <w:t>87.9</w:t>
            </w:r>
            <w:r w:rsidRPr="00840F15">
              <w:rPr>
                <w:rFonts w:asciiTheme="minorHAnsi" w:hAnsiTheme="minorHAnsi"/>
                <w:iCs/>
                <w:lang w:val="nl-NL" w:eastAsia="nl-NL"/>
              </w:rPr>
              <w:t>%</w:t>
            </w:r>
          </w:p>
        </w:tc>
      </w:tr>
      <w:tr w:rsidR="001B0E3B" w14:paraId="051E9A62" w14:textId="77777777" w:rsidTr="007F524C">
        <w:trPr>
          <w:trHeight w:val="335"/>
        </w:trPr>
        <w:tc>
          <w:tcPr>
            <w:tcW w:w="1654" w:type="dxa"/>
            <w:shd w:val="clear" w:color="auto" w:fill="F2F2F2" w:themeFill="background1" w:themeFillShade="F2"/>
          </w:tcPr>
          <w:p w14:paraId="7CEC40BE" w14:textId="77777777" w:rsidR="001B0E3B" w:rsidRPr="00C86642" w:rsidRDefault="001B0E3B" w:rsidP="007F524C">
            <w:pPr>
              <w:rPr>
                <w:rFonts w:asciiTheme="minorHAnsi" w:hAnsiTheme="minorHAnsi"/>
                <w:iCs/>
                <w:lang w:eastAsia="nl-NL"/>
              </w:rPr>
            </w:pPr>
            <w:r>
              <w:rPr>
                <w:rFonts w:asciiTheme="minorHAnsi" w:hAnsiTheme="minorHAnsi"/>
                <w:iCs/>
                <w:lang w:eastAsia="nl-NL"/>
              </w:rPr>
              <w:t>TTNT</w:t>
            </w:r>
          </w:p>
        </w:tc>
        <w:tc>
          <w:tcPr>
            <w:tcW w:w="1251" w:type="dxa"/>
            <w:shd w:val="clear" w:color="auto" w:fill="F2F2F2" w:themeFill="background1" w:themeFillShade="F2"/>
          </w:tcPr>
          <w:p w14:paraId="0E7CC54B" w14:textId="77777777" w:rsidR="001B0E3B" w:rsidRPr="00C86642"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2116" w:type="dxa"/>
            <w:shd w:val="clear" w:color="auto" w:fill="F2F2F2" w:themeFill="background1" w:themeFillShade="F2"/>
          </w:tcPr>
          <w:p w14:paraId="63A982EB" w14:textId="77777777" w:rsidR="001B0E3B"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5026" w:type="dxa"/>
            <w:shd w:val="clear" w:color="auto" w:fill="F2F2F2" w:themeFill="background1" w:themeFillShade="F2"/>
          </w:tcPr>
          <w:p w14:paraId="791065CE" w14:textId="77777777" w:rsidR="001B0E3B" w:rsidRDefault="001B0E3B" w:rsidP="007F524C">
            <w:pPr>
              <w:rPr>
                <w:rFonts w:asciiTheme="minorHAnsi" w:hAnsiTheme="minorHAnsi"/>
                <w:iCs/>
                <w:lang w:eastAsia="nl-NL"/>
              </w:rPr>
            </w:pPr>
            <w:r>
              <w:rPr>
                <w:rFonts w:asciiTheme="minorHAnsi" w:hAnsiTheme="minorHAnsi"/>
                <w:iCs/>
                <w:lang w:eastAsia="nl-NL"/>
              </w:rPr>
              <w:t xml:space="preserve">2-jrs TTNT BR: </w:t>
            </w:r>
            <w:r>
              <w:rPr>
                <w:rFonts w:asciiTheme="minorHAnsi" w:hAnsiTheme="minorHAnsi" w:cstheme="minorHAnsi"/>
                <w:iCs/>
                <w:lang w:eastAsia="nl-NL"/>
              </w:rPr>
              <w:t>~</w:t>
            </w:r>
            <w:r>
              <w:rPr>
                <w:rFonts w:asciiTheme="minorHAnsi" w:hAnsiTheme="minorHAnsi"/>
                <w:iCs/>
                <w:lang w:eastAsia="nl-NL"/>
              </w:rPr>
              <w:t xml:space="preserve">50%, Ven-R: </w:t>
            </w:r>
            <w:r>
              <w:rPr>
                <w:rFonts w:asciiTheme="minorHAnsi" w:hAnsiTheme="minorHAnsi" w:cstheme="minorHAnsi"/>
                <w:iCs/>
                <w:lang w:eastAsia="nl-NL"/>
              </w:rPr>
              <w:t>~9</w:t>
            </w:r>
            <w:r>
              <w:rPr>
                <w:rFonts w:asciiTheme="minorHAnsi" w:hAnsiTheme="minorHAnsi"/>
                <w:iCs/>
                <w:lang w:eastAsia="nl-NL"/>
              </w:rPr>
              <w:t>0%</w:t>
            </w:r>
          </w:p>
        </w:tc>
      </w:tr>
      <w:tr w:rsidR="001B0E3B" w:rsidRPr="00420CEF" w14:paraId="0E6DAB02" w14:textId="77777777" w:rsidTr="007F524C">
        <w:trPr>
          <w:trHeight w:val="1021"/>
        </w:trPr>
        <w:tc>
          <w:tcPr>
            <w:tcW w:w="1654" w:type="dxa"/>
            <w:shd w:val="clear" w:color="auto" w:fill="FFFFFF" w:themeFill="background1"/>
          </w:tcPr>
          <w:p w14:paraId="02154F89" w14:textId="77777777" w:rsidR="001B0E3B" w:rsidRPr="00C86642" w:rsidRDefault="001B0E3B" w:rsidP="007F524C">
            <w:pPr>
              <w:rPr>
                <w:rFonts w:asciiTheme="minorHAnsi" w:hAnsiTheme="minorHAnsi"/>
                <w:iCs/>
                <w:lang w:eastAsia="nl-NL"/>
              </w:rPr>
            </w:pPr>
            <w:r w:rsidRPr="00C86642">
              <w:rPr>
                <w:rFonts w:asciiTheme="minorHAnsi" w:hAnsiTheme="minorHAnsi"/>
                <w:iCs/>
                <w:lang w:eastAsia="nl-NL"/>
              </w:rPr>
              <w:t>Toxiciteit</w:t>
            </w:r>
          </w:p>
        </w:tc>
        <w:tc>
          <w:tcPr>
            <w:tcW w:w="1251" w:type="dxa"/>
            <w:shd w:val="clear" w:color="auto" w:fill="FFFFFF" w:themeFill="background1"/>
          </w:tcPr>
          <w:p w14:paraId="0698FB83" w14:textId="77777777" w:rsidR="001B0E3B" w:rsidRPr="00C86642"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2116" w:type="dxa"/>
            <w:shd w:val="clear" w:color="auto" w:fill="FFFFFF" w:themeFill="background1"/>
          </w:tcPr>
          <w:p w14:paraId="35F581AC" w14:textId="77777777" w:rsidR="001B0E3B" w:rsidRPr="00C86642" w:rsidRDefault="001B0E3B" w:rsidP="007F524C">
            <w:pPr>
              <w:jc w:val="center"/>
              <w:rPr>
                <w:rFonts w:asciiTheme="minorHAnsi" w:hAnsiTheme="minorHAnsi"/>
                <w:b/>
                <w:bCs/>
                <w:iCs/>
                <w:lang w:eastAsia="nl-NL"/>
              </w:rPr>
            </w:pPr>
            <w:r w:rsidRPr="00C86642">
              <w:rPr>
                <w:rFonts w:asciiTheme="minorHAnsi" w:hAnsiTheme="minorHAnsi"/>
                <w:b/>
                <w:bCs/>
                <w:iCs/>
                <w:lang w:eastAsia="nl-NL"/>
              </w:rPr>
              <w:t>+</w:t>
            </w:r>
            <w:r>
              <w:rPr>
                <w:rFonts w:asciiTheme="minorHAnsi" w:hAnsiTheme="minorHAnsi"/>
                <w:b/>
                <w:bCs/>
                <w:iCs/>
                <w:lang w:eastAsia="nl-NL"/>
              </w:rPr>
              <w:t>/-</w:t>
            </w:r>
          </w:p>
        </w:tc>
        <w:tc>
          <w:tcPr>
            <w:tcW w:w="5026" w:type="dxa"/>
            <w:shd w:val="clear" w:color="auto" w:fill="FFFFFF" w:themeFill="background1"/>
          </w:tcPr>
          <w:p w14:paraId="267C6CFB" w14:textId="77777777" w:rsidR="001B0E3B" w:rsidRPr="00840F15" w:rsidRDefault="001B0E3B" w:rsidP="007F524C">
            <w:pPr>
              <w:rPr>
                <w:rFonts w:asciiTheme="minorHAnsi" w:hAnsiTheme="minorHAnsi"/>
                <w:iCs/>
                <w:lang w:val="nl-NL" w:eastAsia="nl-NL"/>
              </w:rPr>
            </w:pPr>
            <w:r w:rsidRPr="00840F15">
              <w:rPr>
                <w:rFonts w:asciiTheme="minorHAnsi" w:hAnsiTheme="minorHAnsi"/>
                <w:iCs/>
                <w:lang w:val="nl-NL" w:eastAsia="nl-NL"/>
              </w:rPr>
              <w:t>Alle toxiciteit gelijk. Gr 3-4 neutropenie hoger in Ven-R: 57% vs 38% (BR), echter minder infecties: 17% (Ven-R) vs 21% (BR) en neutropene koorts: 3% (Ven-R) vs 8% (BR)</w:t>
            </w:r>
          </w:p>
        </w:tc>
      </w:tr>
      <w:tr w:rsidR="001B0E3B" w:rsidRPr="00420CEF" w14:paraId="39B92292" w14:textId="77777777" w:rsidTr="007F524C">
        <w:trPr>
          <w:trHeight w:val="335"/>
        </w:trPr>
        <w:tc>
          <w:tcPr>
            <w:tcW w:w="1654" w:type="dxa"/>
            <w:shd w:val="clear" w:color="auto" w:fill="F2F2F2" w:themeFill="background1" w:themeFillShade="F2"/>
          </w:tcPr>
          <w:p w14:paraId="20462CB1" w14:textId="77777777" w:rsidR="001B0E3B" w:rsidRPr="00230B1B" w:rsidRDefault="001B0E3B" w:rsidP="007F524C">
            <w:pPr>
              <w:rPr>
                <w:rFonts w:asciiTheme="minorHAnsi" w:hAnsiTheme="minorHAnsi"/>
                <w:iCs/>
                <w:lang w:eastAsia="nl-NL"/>
              </w:rPr>
            </w:pPr>
            <w:r w:rsidRPr="00230B1B">
              <w:rPr>
                <w:rFonts w:asciiTheme="minorHAnsi" w:hAnsiTheme="minorHAnsi"/>
                <w:iCs/>
                <w:lang w:eastAsia="nl-NL"/>
              </w:rPr>
              <w:lastRenderedPageBreak/>
              <w:t>Behandelduur</w:t>
            </w:r>
          </w:p>
        </w:tc>
        <w:tc>
          <w:tcPr>
            <w:tcW w:w="1251" w:type="dxa"/>
            <w:shd w:val="clear" w:color="auto" w:fill="F2F2F2" w:themeFill="background1" w:themeFillShade="F2"/>
          </w:tcPr>
          <w:p w14:paraId="3F2D4849" w14:textId="77777777" w:rsidR="001B0E3B" w:rsidRPr="00DD5523" w:rsidRDefault="001B0E3B" w:rsidP="007F524C">
            <w:pPr>
              <w:jc w:val="center"/>
              <w:rPr>
                <w:rFonts w:asciiTheme="minorHAnsi" w:hAnsiTheme="minorHAnsi"/>
                <w:b/>
                <w:bCs/>
                <w:iCs/>
                <w:lang w:eastAsia="nl-NL"/>
              </w:rPr>
            </w:pPr>
            <w:r w:rsidRPr="00DD5523">
              <w:rPr>
                <w:rFonts w:asciiTheme="minorHAnsi" w:hAnsiTheme="minorHAnsi"/>
                <w:b/>
                <w:bCs/>
                <w:iCs/>
                <w:lang w:eastAsia="nl-NL"/>
              </w:rPr>
              <w:t>+</w:t>
            </w:r>
          </w:p>
        </w:tc>
        <w:tc>
          <w:tcPr>
            <w:tcW w:w="2116" w:type="dxa"/>
            <w:shd w:val="clear" w:color="auto" w:fill="F2F2F2" w:themeFill="background1" w:themeFillShade="F2"/>
          </w:tcPr>
          <w:p w14:paraId="473AE505" w14:textId="77777777" w:rsidR="001B0E3B" w:rsidRPr="00DD5523" w:rsidRDefault="001B0E3B" w:rsidP="007F524C">
            <w:pPr>
              <w:jc w:val="center"/>
              <w:rPr>
                <w:rFonts w:asciiTheme="minorHAnsi" w:hAnsiTheme="minorHAnsi"/>
                <w:b/>
                <w:bCs/>
                <w:iCs/>
                <w:lang w:eastAsia="nl-NL"/>
              </w:rPr>
            </w:pPr>
            <w:r>
              <w:rPr>
                <w:rFonts w:asciiTheme="minorHAnsi" w:hAnsiTheme="minorHAnsi"/>
                <w:b/>
                <w:bCs/>
                <w:iCs/>
                <w:lang w:eastAsia="nl-NL"/>
              </w:rPr>
              <w:t>-</w:t>
            </w:r>
          </w:p>
        </w:tc>
        <w:tc>
          <w:tcPr>
            <w:tcW w:w="5026" w:type="dxa"/>
            <w:shd w:val="clear" w:color="auto" w:fill="F2F2F2" w:themeFill="background1" w:themeFillShade="F2"/>
          </w:tcPr>
          <w:p w14:paraId="3970DC1D" w14:textId="77777777" w:rsidR="001B0E3B" w:rsidRPr="00840F15" w:rsidRDefault="001B0E3B" w:rsidP="007F524C">
            <w:pPr>
              <w:rPr>
                <w:rFonts w:asciiTheme="minorHAnsi" w:hAnsiTheme="minorHAnsi"/>
                <w:iCs/>
                <w:lang w:val="nl-NL" w:eastAsia="nl-NL"/>
              </w:rPr>
            </w:pPr>
            <w:r w:rsidRPr="00840F15">
              <w:rPr>
                <w:rFonts w:asciiTheme="minorHAnsi" w:hAnsiTheme="minorHAnsi"/>
                <w:iCs/>
                <w:lang w:val="nl-NL" w:eastAsia="nl-NL"/>
              </w:rPr>
              <w:t>BR: 6 maanden, Ven-R: 2 jaar</w:t>
            </w:r>
          </w:p>
        </w:tc>
      </w:tr>
      <w:tr w:rsidR="001B0E3B" w:rsidRPr="00420CEF" w14:paraId="1BAA36A5" w14:textId="77777777" w:rsidTr="007F524C">
        <w:trPr>
          <w:trHeight w:val="1357"/>
        </w:trPr>
        <w:tc>
          <w:tcPr>
            <w:tcW w:w="1654" w:type="dxa"/>
            <w:shd w:val="clear" w:color="auto" w:fill="FFFFFF" w:themeFill="background1"/>
          </w:tcPr>
          <w:p w14:paraId="0E70134F" w14:textId="77777777" w:rsidR="001B0E3B" w:rsidRPr="00C86642" w:rsidRDefault="001B0E3B" w:rsidP="007F524C">
            <w:pPr>
              <w:rPr>
                <w:rFonts w:asciiTheme="minorHAnsi" w:hAnsiTheme="minorHAnsi"/>
                <w:iCs/>
                <w:lang w:eastAsia="nl-NL"/>
              </w:rPr>
            </w:pPr>
            <w:r w:rsidRPr="00C86642">
              <w:rPr>
                <w:rFonts w:asciiTheme="minorHAnsi" w:hAnsiTheme="minorHAnsi"/>
                <w:iCs/>
                <w:lang w:eastAsia="nl-NL"/>
              </w:rPr>
              <w:t>Behandelzwaarte</w:t>
            </w:r>
          </w:p>
        </w:tc>
        <w:tc>
          <w:tcPr>
            <w:tcW w:w="1251" w:type="dxa"/>
            <w:shd w:val="clear" w:color="auto" w:fill="FFFFFF" w:themeFill="background1"/>
          </w:tcPr>
          <w:p w14:paraId="7CA1701F" w14:textId="77777777" w:rsidR="001B0E3B" w:rsidRPr="00C86642" w:rsidRDefault="001B0E3B" w:rsidP="007F524C">
            <w:pPr>
              <w:jc w:val="center"/>
              <w:rPr>
                <w:rFonts w:asciiTheme="minorHAnsi" w:hAnsiTheme="minorHAnsi"/>
                <w:iCs/>
                <w:lang w:eastAsia="nl-NL"/>
              </w:rPr>
            </w:pPr>
            <w:r w:rsidRPr="00C86642">
              <w:rPr>
                <w:rFonts w:asciiTheme="minorHAnsi" w:hAnsiTheme="minorHAnsi"/>
                <w:iCs/>
                <w:lang w:eastAsia="nl-NL"/>
              </w:rPr>
              <w:t>i.v. elke 4 weken</w:t>
            </w:r>
          </w:p>
        </w:tc>
        <w:tc>
          <w:tcPr>
            <w:tcW w:w="2116" w:type="dxa"/>
            <w:shd w:val="clear" w:color="auto" w:fill="FFFFFF" w:themeFill="background1"/>
          </w:tcPr>
          <w:p w14:paraId="58575ED4" w14:textId="77777777" w:rsidR="001B0E3B" w:rsidRPr="00840F15" w:rsidRDefault="001B0E3B" w:rsidP="007F524C">
            <w:pPr>
              <w:jc w:val="center"/>
              <w:rPr>
                <w:rFonts w:asciiTheme="minorHAnsi" w:hAnsiTheme="minorHAnsi"/>
                <w:iCs/>
                <w:lang w:val="nl-NL" w:eastAsia="nl-NL"/>
              </w:rPr>
            </w:pPr>
            <w:r w:rsidRPr="00840F15">
              <w:rPr>
                <w:rFonts w:asciiTheme="minorHAnsi" w:hAnsiTheme="minorHAnsi"/>
                <w:iCs/>
                <w:lang w:val="nl-NL" w:eastAsia="nl-NL"/>
              </w:rPr>
              <w:t>1</w:t>
            </w:r>
            <w:r w:rsidRPr="00840F15">
              <w:rPr>
                <w:rFonts w:asciiTheme="minorHAnsi" w:hAnsiTheme="minorHAnsi"/>
                <w:iCs/>
                <w:vertAlign w:val="superscript"/>
                <w:lang w:val="nl-NL" w:eastAsia="nl-NL"/>
              </w:rPr>
              <w:t>e</w:t>
            </w:r>
            <w:r w:rsidRPr="00840F15">
              <w:rPr>
                <w:rFonts w:asciiTheme="minorHAnsi" w:hAnsiTheme="minorHAnsi"/>
                <w:iCs/>
                <w:lang w:val="nl-NL" w:eastAsia="nl-NL"/>
              </w:rPr>
              <w:t xml:space="preserve"> 5 weken frequente controles en mogelijk opname ivm TLS i.v. elke 4 weken en oraal</w:t>
            </w:r>
          </w:p>
        </w:tc>
        <w:tc>
          <w:tcPr>
            <w:tcW w:w="5026" w:type="dxa"/>
            <w:shd w:val="clear" w:color="auto" w:fill="FFFFFF" w:themeFill="background1"/>
          </w:tcPr>
          <w:p w14:paraId="2ADDD7BD" w14:textId="77777777" w:rsidR="001B0E3B" w:rsidRPr="00840F15" w:rsidRDefault="001B0E3B" w:rsidP="007F524C">
            <w:pPr>
              <w:rPr>
                <w:rFonts w:asciiTheme="minorHAnsi" w:hAnsiTheme="minorHAnsi"/>
                <w:iCs/>
                <w:lang w:val="nl-NL" w:eastAsia="nl-NL"/>
              </w:rPr>
            </w:pPr>
          </w:p>
        </w:tc>
      </w:tr>
      <w:tr w:rsidR="001B0E3B" w:rsidRPr="00420CEF" w14:paraId="7DA158B4" w14:textId="77777777" w:rsidTr="007F524C">
        <w:trPr>
          <w:trHeight w:val="686"/>
        </w:trPr>
        <w:tc>
          <w:tcPr>
            <w:tcW w:w="1654" w:type="dxa"/>
            <w:shd w:val="clear" w:color="auto" w:fill="F2F2F2" w:themeFill="background1" w:themeFillShade="F2"/>
          </w:tcPr>
          <w:p w14:paraId="6BFF0845" w14:textId="77777777" w:rsidR="001B0E3B" w:rsidRPr="00230B1B" w:rsidRDefault="001B0E3B" w:rsidP="007F524C">
            <w:pPr>
              <w:rPr>
                <w:rFonts w:asciiTheme="minorHAnsi" w:hAnsiTheme="minorHAnsi"/>
                <w:iCs/>
                <w:lang w:eastAsia="nl-NL"/>
              </w:rPr>
            </w:pPr>
            <w:r w:rsidRPr="00230B1B">
              <w:rPr>
                <w:rFonts w:asciiTheme="minorHAnsi" w:hAnsiTheme="minorHAnsi"/>
                <w:iCs/>
                <w:lang w:eastAsia="nl-NL"/>
              </w:rPr>
              <w:t>Comorbiditeit</w:t>
            </w:r>
          </w:p>
        </w:tc>
        <w:tc>
          <w:tcPr>
            <w:tcW w:w="1251" w:type="dxa"/>
            <w:shd w:val="clear" w:color="auto" w:fill="F2F2F2" w:themeFill="background1" w:themeFillShade="F2"/>
          </w:tcPr>
          <w:p w14:paraId="31ED1EFA" w14:textId="77777777" w:rsidR="001B0E3B" w:rsidRDefault="001B0E3B" w:rsidP="007F524C">
            <w:pPr>
              <w:rPr>
                <w:rFonts w:asciiTheme="minorHAnsi" w:hAnsiTheme="minorHAnsi"/>
                <w:iCs/>
                <w:lang w:eastAsia="nl-NL"/>
              </w:rPr>
            </w:pPr>
          </w:p>
        </w:tc>
        <w:tc>
          <w:tcPr>
            <w:tcW w:w="2116" w:type="dxa"/>
            <w:shd w:val="clear" w:color="auto" w:fill="F2F2F2" w:themeFill="background1" w:themeFillShade="F2"/>
          </w:tcPr>
          <w:p w14:paraId="70CA237A" w14:textId="77777777" w:rsidR="001B0E3B" w:rsidRDefault="001B0E3B" w:rsidP="007F524C">
            <w:pPr>
              <w:jc w:val="center"/>
              <w:rPr>
                <w:rFonts w:asciiTheme="minorHAnsi" w:hAnsiTheme="minorHAnsi"/>
                <w:iCs/>
                <w:lang w:eastAsia="nl-NL"/>
              </w:rPr>
            </w:pPr>
          </w:p>
        </w:tc>
        <w:tc>
          <w:tcPr>
            <w:tcW w:w="5026" w:type="dxa"/>
            <w:shd w:val="clear" w:color="auto" w:fill="F2F2F2" w:themeFill="background1" w:themeFillShade="F2"/>
          </w:tcPr>
          <w:p w14:paraId="15BFE42D" w14:textId="77777777" w:rsidR="001B0E3B" w:rsidRPr="00840F15" w:rsidRDefault="001B0E3B" w:rsidP="007F524C">
            <w:pPr>
              <w:rPr>
                <w:rFonts w:asciiTheme="minorHAnsi" w:hAnsiTheme="minorHAnsi"/>
                <w:iCs/>
                <w:lang w:val="nl-NL" w:eastAsia="nl-NL"/>
              </w:rPr>
            </w:pPr>
            <w:r w:rsidRPr="00840F15">
              <w:rPr>
                <w:rFonts w:asciiTheme="minorHAnsi" w:hAnsiTheme="minorHAnsi"/>
                <w:iCs/>
                <w:lang w:val="nl-NL" w:eastAsia="nl-NL"/>
              </w:rPr>
              <w:t>Contra-indicatie voor venetoclax, indien klaring &lt; 30 ml/min</w:t>
            </w:r>
          </w:p>
        </w:tc>
      </w:tr>
    </w:tbl>
    <w:p w14:paraId="77324273" w14:textId="4EBE6323" w:rsidR="004170E1" w:rsidRPr="004170E1" w:rsidRDefault="001B0E3B" w:rsidP="004170E1">
      <w:pPr>
        <w:rPr>
          <w:rFonts w:asciiTheme="minorHAnsi" w:hAnsiTheme="minorHAnsi" w:cstheme="minorHAnsi"/>
          <w:lang w:val="nl-NL" w:eastAsia="nl-NL"/>
        </w:rPr>
      </w:pPr>
      <w:r w:rsidRPr="00A10C14">
        <w:rPr>
          <w:rFonts w:asciiTheme="minorHAnsi" w:hAnsiTheme="minorHAnsi" w:cstheme="minorHAnsi"/>
          <w:lang w:val="nl-NL" w:eastAsia="nl-NL"/>
        </w:rPr>
        <w:t>+ = voor</w:t>
      </w:r>
      <w:r>
        <w:rPr>
          <w:rFonts w:asciiTheme="minorHAnsi" w:hAnsiTheme="minorHAnsi" w:cstheme="minorHAnsi"/>
          <w:lang w:val="nl-NL" w:eastAsia="nl-NL"/>
        </w:rPr>
        <w:t>deel</w:t>
      </w:r>
      <w:r w:rsidRPr="00A10C14">
        <w:rPr>
          <w:rFonts w:asciiTheme="minorHAnsi" w:hAnsiTheme="minorHAnsi" w:cstheme="minorHAnsi"/>
          <w:lang w:val="nl-NL" w:eastAsia="nl-NL"/>
        </w:rPr>
        <w:t xml:space="preserve">, - = nadeel, +/- = </w:t>
      </w:r>
      <w:r>
        <w:rPr>
          <w:rFonts w:asciiTheme="minorHAnsi" w:hAnsiTheme="minorHAnsi" w:cstheme="minorHAnsi"/>
          <w:lang w:val="nl-NL" w:eastAsia="nl-NL"/>
        </w:rPr>
        <w:t>geen voordeel en geen nadeel</w:t>
      </w:r>
    </w:p>
    <w:p w14:paraId="27A351D5" w14:textId="00BC7467" w:rsidR="008716B5" w:rsidRPr="00EB5A77" w:rsidRDefault="008716B5" w:rsidP="008716B5">
      <w:pPr>
        <w:spacing w:after="0"/>
        <w:rPr>
          <w:rFonts w:eastAsia="Times New Roman"/>
          <w:lang w:val="nl-NL" w:eastAsia="nl-NL"/>
        </w:rPr>
      </w:pPr>
      <w:r>
        <w:rPr>
          <w:rFonts w:ascii="Calibri" w:eastAsia="Times New Roman" w:hAnsi="Calibri" w:cs="Times New Roman"/>
          <w:b/>
          <w:color w:val="333399"/>
          <w:sz w:val="36"/>
          <w:szCs w:val="28"/>
          <w:lang w:val="nl-NL" w:eastAsia="nl-NL"/>
        </w:rPr>
        <w:t xml:space="preserve">Wat is de behandeling bij patiënten met een vroeg recidief, </w:t>
      </w:r>
      <w:r w:rsidR="00F559A3">
        <w:rPr>
          <w:rFonts w:ascii="Calibri" w:eastAsia="Times New Roman" w:hAnsi="Calibri" w:cs="Times New Roman"/>
          <w:b/>
          <w:color w:val="333399"/>
          <w:sz w:val="36"/>
          <w:szCs w:val="28"/>
          <w:lang w:val="nl-NL" w:eastAsia="nl-NL"/>
        </w:rPr>
        <w:t>refractaire</w:t>
      </w:r>
      <w:r>
        <w:rPr>
          <w:rFonts w:ascii="Calibri" w:eastAsia="Times New Roman" w:hAnsi="Calibri" w:cs="Times New Roman"/>
          <w:b/>
          <w:color w:val="333399"/>
          <w:sz w:val="36"/>
          <w:szCs w:val="28"/>
          <w:lang w:val="nl-NL" w:eastAsia="nl-NL"/>
        </w:rPr>
        <w:t xml:space="preserve"> ziekte of 17p-deletie, TP53-mutatie </w:t>
      </w:r>
    </w:p>
    <w:p w14:paraId="3F871E96" w14:textId="77777777" w:rsidR="008716B5" w:rsidRDefault="008716B5" w:rsidP="008716B5">
      <w:pPr>
        <w:pStyle w:val="Kop3"/>
      </w:pPr>
    </w:p>
    <w:p w14:paraId="3DAD41E6" w14:textId="77777777" w:rsidR="008716B5" w:rsidRPr="00EB5A77" w:rsidRDefault="008716B5" w:rsidP="008716B5">
      <w:pPr>
        <w:pStyle w:val="Kop3"/>
      </w:pPr>
      <w:r w:rsidRPr="00CA3461">
        <w:t>Aanbeveling</w:t>
      </w:r>
      <w:r>
        <w:t>en</w:t>
      </w:r>
    </w:p>
    <w:p w14:paraId="320A8EEE" w14:textId="536B27F2" w:rsidR="000945A4" w:rsidRPr="0004364F" w:rsidRDefault="008716B5" w:rsidP="0004364F">
      <w:pPr>
        <w:spacing w:after="0"/>
        <w:ind w:firstLine="708"/>
        <w:rPr>
          <w:rFonts w:eastAsia="Times New Roman" w:cstheme="minorHAnsi"/>
          <w:sz w:val="24"/>
          <w:szCs w:val="24"/>
        </w:rPr>
      </w:pPr>
      <w:r w:rsidRPr="0004364F">
        <w:rPr>
          <w:rFonts w:eastAsia="Times New Roman" w:cstheme="minorHAnsi"/>
          <w:sz w:val="24"/>
          <w:szCs w:val="24"/>
        </w:rPr>
        <w:t>1</w:t>
      </w:r>
      <w:r w:rsidRPr="0004364F">
        <w:rPr>
          <w:rFonts w:eastAsia="Times New Roman" w:cstheme="minorHAnsi"/>
          <w:sz w:val="24"/>
          <w:szCs w:val="24"/>
          <w:vertAlign w:val="superscript"/>
        </w:rPr>
        <w:t>e</w:t>
      </w:r>
      <w:r w:rsidRPr="0004364F">
        <w:rPr>
          <w:rFonts w:eastAsia="Times New Roman" w:cstheme="minorHAnsi"/>
          <w:sz w:val="24"/>
          <w:szCs w:val="24"/>
        </w:rPr>
        <w:t xml:space="preserve"> keus: Ibrutinib òf </w:t>
      </w:r>
      <w:r w:rsidR="001E486C" w:rsidRPr="0004364F">
        <w:rPr>
          <w:rFonts w:eastAsia="Times New Roman" w:cstheme="minorHAnsi"/>
          <w:sz w:val="24"/>
          <w:szCs w:val="24"/>
        </w:rPr>
        <w:t>venetoclax continue</w:t>
      </w:r>
      <w:r w:rsidR="000945A4" w:rsidRPr="0004364F">
        <w:rPr>
          <w:rFonts w:eastAsia="Times New Roman" w:cstheme="minorHAnsi"/>
          <w:sz w:val="24"/>
          <w:szCs w:val="24"/>
        </w:rPr>
        <w:t xml:space="preserve"> òf</w:t>
      </w:r>
      <w:r w:rsidR="00C34F5A" w:rsidRPr="0004364F">
        <w:rPr>
          <w:rFonts w:eastAsia="Times New Roman" w:cstheme="minorHAnsi"/>
          <w:sz w:val="24"/>
          <w:szCs w:val="24"/>
        </w:rPr>
        <w:t xml:space="preserve"> venetoclax-rituximab (Ven-R)</w:t>
      </w:r>
      <w:r w:rsidR="001E486C" w:rsidRPr="0004364F">
        <w:rPr>
          <w:rFonts w:eastAsia="Times New Roman" w:cstheme="minorHAnsi"/>
          <w:sz w:val="24"/>
          <w:szCs w:val="24"/>
        </w:rPr>
        <w:t xml:space="preserve"> </w:t>
      </w:r>
    </w:p>
    <w:p w14:paraId="3AC5F37D" w14:textId="39136AE5" w:rsidR="008716B5" w:rsidRPr="00CD6F8C" w:rsidRDefault="000945A4" w:rsidP="008716B5">
      <w:pPr>
        <w:pStyle w:val="Lijstalinea"/>
        <w:spacing w:after="0"/>
        <w:ind w:left="1080"/>
        <w:rPr>
          <w:rFonts w:eastAsia="Times New Roman" w:cstheme="minorHAnsi"/>
          <w:sz w:val="24"/>
          <w:szCs w:val="24"/>
        </w:rPr>
      </w:pPr>
      <w:r w:rsidRPr="0004364F">
        <w:rPr>
          <w:lang w:val="en-US"/>
        </w:rPr>
        <w:tab/>
      </w:r>
      <w:r w:rsidRPr="0004364F">
        <w:rPr>
          <w:lang w:val="en-US"/>
        </w:rPr>
        <w:tab/>
      </w:r>
      <w:r w:rsidRPr="0004364F">
        <w:rPr>
          <w:lang w:val="en-US"/>
        </w:rPr>
        <w:tab/>
      </w:r>
      <w:r w:rsidRPr="0004364F">
        <w:rPr>
          <w:lang w:val="en-US"/>
        </w:rPr>
        <w:tab/>
      </w:r>
      <w:r w:rsidRPr="0004364F">
        <w:rPr>
          <w:lang w:val="en-US"/>
        </w:rPr>
        <w:tab/>
      </w:r>
      <w:r w:rsidRPr="0004364F">
        <w:rPr>
          <w:lang w:val="en-US"/>
        </w:rPr>
        <w:tab/>
      </w:r>
      <w:r w:rsidRPr="0004364F">
        <w:rPr>
          <w:lang w:val="en-US"/>
        </w:rPr>
        <w:tab/>
      </w:r>
      <w:r w:rsidRPr="0004364F">
        <w:rPr>
          <w:lang w:val="en-US"/>
        </w:rPr>
        <w:tab/>
      </w:r>
      <w:r w:rsidRPr="0004364F">
        <w:rPr>
          <w:lang w:val="en-US"/>
        </w:rPr>
        <w:tab/>
      </w:r>
      <w:r w:rsidR="005F5D55" w:rsidRPr="0004364F">
        <w:rPr>
          <w:lang w:val="en-US"/>
        </w:rPr>
        <w:tab/>
      </w:r>
      <w:r w:rsidR="008716B5" w:rsidRPr="00CD6F8C">
        <w:rPr>
          <w:rFonts w:eastAsia="Times New Roman" w:cstheme="minorHAnsi"/>
          <w:sz w:val="24"/>
          <w:szCs w:val="24"/>
        </w:rPr>
        <w:t xml:space="preserve">(SORT </w:t>
      </w:r>
      <w:r w:rsidR="003D6647" w:rsidRPr="00CD6F8C">
        <w:rPr>
          <w:rFonts w:eastAsia="Times New Roman" w:cstheme="minorHAnsi"/>
          <w:sz w:val="24"/>
          <w:szCs w:val="24"/>
        </w:rPr>
        <w:t>B</w:t>
      </w:r>
      <w:r w:rsidR="008716B5" w:rsidRPr="00CD6F8C">
        <w:rPr>
          <w:rFonts w:eastAsia="Times New Roman" w:cstheme="minorHAnsi"/>
          <w:sz w:val="24"/>
          <w:szCs w:val="24"/>
        </w:rPr>
        <w:t>)</w:t>
      </w:r>
    </w:p>
    <w:p w14:paraId="571AE191" w14:textId="77777777" w:rsidR="008716B5" w:rsidRPr="0004364F" w:rsidRDefault="008716B5" w:rsidP="0004364F">
      <w:pPr>
        <w:spacing w:after="0"/>
        <w:ind w:firstLine="708"/>
        <w:rPr>
          <w:rFonts w:eastAsia="Times New Roman" w:cstheme="minorHAnsi"/>
          <w:sz w:val="24"/>
          <w:szCs w:val="24"/>
          <w:lang w:val="nl-NL"/>
        </w:rPr>
      </w:pPr>
      <w:r w:rsidRPr="0004364F">
        <w:rPr>
          <w:rFonts w:cstheme="minorHAnsi"/>
          <w:sz w:val="24"/>
          <w:szCs w:val="24"/>
          <w:lang w:val="nl-NL"/>
        </w:rPr>
        <w:t>2</w:t>
      </w:r>
      <w:r w:rsidRPr="0004364F">
        <w:rPr>
          <w:rFonts w:cstheme="minorHAnsi"/>
          <w:sz w:val="24"/>
          <w:szCs w:val="24"/>
          <w:vertAlign w:val="superscript"/>
          <w:lang w:val="nl-NL"/>
        </w:rPr>
        <w:t>e</w:t>
      </w:r>
      <w:r w:rsidRPr="0004364F">
        <w:rPr>
          <w:rFonts w:cstheme="minorHAnsi"/>
          <w:sz w:val="24"/>
          <w:szCs w:val="24"/>
          <w:lang w:val="nl-NL"/>
        </w:rPr>
        <w:t xml:space="preserve"> keus: Idelalisib-rituximab</w:t>
      </w:r>
      <w:r w:rsidRPr="0004364F">
        <w:rPr>
          <w:rFonts w:cstheme="minorHAnsi"/>
          <w:sz w:val="24"/>
          <w:szCs w:val="24"/>
          <w:lang w:val="nl-NL"/>
        </w:rPr>
        <w:tab/>
      </w:r>
      <w:r w:rsidRPr="0004364F">
        <w:rPr>
          <w:rFonts w:cstheme="minorHAnsi"/>
          <w:sz w:val="24"/>
          <w:szCs w:val="24"/>
          <w:lang w:val="nl-NL"/>
        </w:rPr>
        <w:tab/>
      </w:r>
      <w:r w:rsidRPr="0004364F">
        <w:rPr>
          <w:rFonts w:cstheme="minorHAnsi"/>
          <w:sz w:val="24"/>
          <w:szCs w:val="24"/>
          <w:lang w:val="nl-NL"/>
        </w:rPr>
        <w:tab/>
      </w:r>
      <w:r w:rsidRPr="0004364F">
        <w:rPr>
          <w:rFonts w:cstheme="minorHAnsi"/>
          <w:sz w:val="24"/>
          <w:szCs w:val="24"/>
          <w:lang w:val="nl-NL"/>
        </w:rPr>
        <w:tab/>
      </w:r>
      <w:r w:rsidRPr="0004364F">
        <w:rPr>
          <w:rFonts w:cstheme="minorHAnsi"/>
          <w:sz w:val="24"/>
          <w:szCs w:val="24"/>
          <w:lang w:val="nl-NL"/>
        </w:rPr>
        <w:tab/>
      </w:r>
    </w:p>
    <w:p w14:paraId="3D4C6BBD" w14:textId="00AB33B2" w:rsidR="008716B5" w:rsidRPr="00874A5A" w:rsidRDefault="008716B5" w:rsidP="0004364F">
      <w:pPr>
        <w:pStyle w:val="Lijstalinea"/>
        <w:spacing w:after="0"/>
        <w:ind w:left="708"/>
        <w:rPr>
          <w:rFonts w:cstheme="minorHAnsi"/>
          <w:sz w:val="24"/>
          <w:szCs w:val="28"/>
        </w:rPr>
      </w:pPr>
      <w:r w:rsidRPr="00874A5A">
        <w:rPr>
          <w:rFonts w:cstheme="minorHAnsi"/>
          <w:sz w:val="24"/>
          <w:szCs w:val="28"/>
        </w:rPr>
        <w:t xml:space="preserve">Overweeg allogene stamceltransplantatie </w:t>
      </w:r>
      <w:r w:rsidRPr="00874A5A">
        <w:rPr>
          <w:rFonts w:cstheme="minorHAnsi"/>
          <w:sz w:val="24"/>
          <w:szCs w:val="28"/>
        </w:rPr>
        <w:tab/>
      </w:r>
      <w:r w:rsidRPr="00874A5A">
        <w:rPr>
          <w:rFonts w:cstheme="minorHAnsi"/>
          <w:sz w:val="24"/>
          <w:szCs w:val="28"/>
        </w:rPr>
        <w:tab/>
      </w:r>
      <w:r w:rsidRPr="00874A5A">
        <w:rPr>
          <w:rFonts w:cstheme="minorHAnsi"/>
          <w:sz w:val="24"/>
          <w:szCs w:val="28"/>
        </w:rPr>
        <w:tab/>
      </w:r>
      <w:r w:rsidRPr="00874A5A">
        <w:rPr>
          <w:rFonts w:cstheme="minorHAnsi"/>
          <w:sz w:val="24"/>
          <w:szCs w:val="28"/>
        </w:rPr>
        <w:tab/>
      </w:r>
      <w:r w:rsidRPr="00874A5A">
        <w:rPr>
          <w:rFonts w:cstheme="minorHAnsi"/>
          <w:sz w:val="24"/>
          <w:szCs w:val="28"/>
        </w:rPr>
        <w:tab/>
      </w:r>
      <w:r>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0004364F">
        <w:rPr>
          <w:rFonts w:cstheme="minorHAnsi"/>
          <w:sz w:val="24"/>
          <w:szCs w:val="28"/>
        </w:rPr>
        <w:tab/>
      </w:r>
      <w:r w:rsidRPr="00874A5A">
        <w:rPr>
          <w:rFonts w:cstheme="minorHAnsi"/>
          <w:sz w:val="24"/>
          <w:szCs w:val="28"/>
        </w:rPr>
        <w:t>(SORT C)</w:t>
      </w:r>
    </w:p>
    <w:p w14:paraId="37CE195D" w14:textId="77777777" w:rsidR="008716B5" w:rsidRDefault="008716B5" w:rsidP="008716B5">
      <w:pPr>
        <w:spacing w:after="0"/>
        <w:rPr>
          <w:rFonts w:asciiTheme="minorHAnsi" w:eastAsia="Times New Roman" w:hAnsiTheme="minorHAnsi" w:cstheme="minorHAnsi"/>
          <w:sz w:val="24"/>
          <w:szCs w:val="24"/>
          <w:lang w:val="nl-NL" w:eastAsia="nl-NL"/>
        </w:rPr>
      </w:pPr>
    </w:p>
    <w:p w14:paraId="234EEAC0" w14:textId="01B86176" w:rsidR="008118B3" w:rsidRDefault="00262D71" w:rsidP="008118B3">
      <w:pPr>
        <w:spacing w:after="0"/>
        <w:rPr>
          <w:rFonts w:ascii="Calibri" w:eastAsia="Times New Roman" w:hAnsi="Calibri" w:cs="Times New Roman"/>
          <w:b/>
          <w:color w:val="333399"/>
          <w:sz w:val="36"/>
          <w:szCs w:val="28"/>
          <w:lang w:val="nl-NL" w:eastAsia="nl-NL"/>
        </w:rPr>
      </w:pPr>
      <w:r>
        <w:rPr>
          <w:rFonts w:ascii="Calibri" w:eastAsia="Times New Roman" w:hAnsi="Calibri" w:cs="Times New Roman"/>
          <w:b/>
          <w:color w:val="333399"/>
          <w:sz w:val="36"/>
          <w:szCs w:val="28"/>
          <w:lang w:val="nl-NL" w:eastAsia="nl-NL"/>
        </w:rPr>
        <w:t xml:space="preserve">Wat is de behandeling bij patiënten met een recidief of refractaire ziekte </w:t>
      </w:r>
      <w:r w:rsidR="008118B3">
        <w:rPr>
          <w:rFonts w:ascii="Calibri" w:eastAsia="Times New Roman" w:hAnsi="Calibri" w:cs="Times New Roman"/>
          <w:b/>
          <w:color w:val="333399"/>
          <w:sz w:val="36"/>
          <w:szCs w:val="28"/>
          <w:lang w:val="nl-NL" w:eastAsia="nl-NL"/>
        </w:rPr>
        <w:t>na doelgerichte therapie (</w:t>
      </w:r>
      <w:r w:rsidR="00FD6E07">
        <w:rPr>
          <w:rFonts w:ascii="Calibri" w:eastAsia="Times New Roman" w:hAnsi="Calibri" w:cs="Times New Roman"/>
          <w:b/>
          <w:color w:val="333399"/>
          <w:sz w:val="36"/>
          <w:szCs w:val="28"/>
          <w:lang w:val="nl-NL" w:eastAsia="nl-NL"/>
        </w:rPr>
        <w:t>ibrutinib, venetoclax of idelalisib)</w:t>
      </w:r>
    </w:p>
    <w:p w14:paraId="197FA6C3" w14:textId="77777777" w:rsidR="0004364F" w:rsidRDefault="0004364F" w:rsidP="008118B3">
      <w:pPr>
        <w:spacing w:after="0"/>
        <w:rPr>
          <w:rFonts w:ascii="Calibri" w:eastAsia="Times New Roman" w:hAnsi="Calibri" w:cs="Times New Roman"/>
          <w:b/>
          <w:color w:val="333399"/>
          <w:sz w:val="36"/>
          <w:szCs w:val="28"/>
          <w:lang w:val="nl-NL" w:eastAsia="nl-NL"/>
        </w:rPr>
      </w:pPr>
    </w:p>
    <w:p w14:paraId="22D0779E" w14:textId="19D9DDB5" w:rsidR="00A2721B" w:rsidRPr="00EB5A77" w:rsidRDefault="00BD542D" w:rsidP="008118B3">
      <w:pPr>
        <w:spacing w:after="0"/>
        <w:rPr>
          <w:rFonts w:eastAsia="Times New Roman"/>
          <w:lang w:val="nl-NL" w:eastAsia="nl-NL"/>
        </w:rPr>
      </w:pPr>
      <w:r>
        <w:rPr>
          <w:noProof/>
          <w:lang w:val="nl-NL" w:eastAsia="nl-NL"/>
        </w:rPr>
        <w:drawing>
          <wp:inline distT="0" distB="0" distL="0" distR="0" wp14:anchorId="561B20CD" wp14:editId="055AA19B">
            <wp:extent cx="6511583" cy="288036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58" t="24221" r="8068" b="20753"/>
                    <a:stretch/>
                  </pic:blipFill>
                  <pic:spPr bwMode="auto">
                    <a:xfrm>
                      <a:off x="0" y="0"/>
                      <a:ext cx="6533151" cy="2889900"/>
                    </a:xfrm>
                    <a:prstGeom prst="rect">
                      <a:avLst/>
                    </a:prstGeom>
                    <a:ln>
                      <a:noFill/>
                    </a:ln>
                    <a:extLst>
                      <a:ext uri="{53640926-AAD7-44D8-BBD7-CCE9431645EC}">
                        <a14:shadowObscured xmlns:a14="http://schemas.microsoft.com/office/drawing/2010/main"/>
                      </a:ext>
                    </a:extLst>
                  </pic:spPr>
                </pic:pic>
              </a:graphicData>
            </a:graphic>
          </wp:inline>
        </w:drawing>
      </w:r>
    </w:p>
    <w:p w14:paraId="6D6BD8F1" w14:textId="77777777" w:rsidR="00291AC8" w:rsidRPr="00EB5A77" w:rsidRDefault="00291AC8" w:rsidP="00291AC8">
      <w:pPr>
        <w:pStyle w:val="Kop3"/>
      </w:pPr>
      <w:r w:rsidRPr="00CA3461">
        <w:lastRenderedPageBreak/>
        <w:t>Aanbeveling</w:t>
      </w:r>
      <w:r>
        <w:t>en</w:t>
      </w:r>
    </w:p>
    <w:p w14:paraId="17E321F5" w14:textId="26FFC274" w:rsidR="005F5D55" w:rsidRPr="0004364F" w:rsidRDefault="00291AC8" w:rsidP="0004364F">
      <w:pPr>
        <w:spacing w:after="0"/>
        <w:ind w:firstLine="708"/>
        <w:rPr>
          <w:rFonts w:eastAsia="Times New Roman" w:cstheme="minorHAnsi"/>
          <w:sz w:val="24"/>
          <w:szCs w:val="24"/>
        </w:rPr>
      </w:pPr>
      <w:r w:rsidRPr="0004364F">
        <w:rPr>
          <w:rFonts w:eastAsia="Times New Roman" w:cstheme="minorHAnsi"/>
          <w:sz w:val="24"/>
          <w:szCs w:val="24"/>
        </w:rPr>
        <w:t>1</w:t>
      </w:r>
      <w:r w:rsidRPr="0004364F">
        <w:rPr>
          <w:rFonts w:eastAsia="Times New Roman" w:cstheme="minorHAnsi"/>
          <w:sz w:val="24"/>
          <w:szCs w:val="24"/>
          <w:vertAlign w:val="superscript"/>
        </w:rPr>
        <w:t>e</w:t>
      </w:r>
      <w:r w:rsidRPr="0004364F">
        <w:rPr>
          <w:rFonts w:eastAsia="Times New Roman" w:cstheme="minorHAnsi"/>
          <w:sz w:val="24"/>
          <w:szCs w:val="24"/>
        </w:rPr>
        <w:t xml:space="preserve"> keus: Ibrutinib òf venetoclax continu</w:t>
      </w:r>
      <w:r w:rsidR="005F5D55" w:rsidRPr="0004364F">
        <w:rPr>
          <w:rFonts w:eastAsia="Times New Roman" w:cstheme="minorHAnsi"/>
          <w:sz w:val="24"/>
          <w:szCs w:val="24"/>
        </w:rPr>
        <w:t xml:space="preserve"> òf</w:t>
      </w:r>
      <w:r w:rsidR="00BD542D" w:rsidRPr="0004364F">
        <w:rPr>
          <w:rFonts w:eastAsia="Times New Roman" w:cstheme="minorHAnsi"/>
          <w:sz w:val="24"/>
          <w:szCs w:val="24"/>
        </w:rPr>
        <w:t xml:space="preserve"> venetoclax-rituximab (Ven-R)</w:t>
      </w:r>
      <w:r w:rsidRPr="0004364F">
        <w:rPr>
          <w:rFonts w:eastAsia="Times New Roman" w:cstheme="minorHAnsi"/>
          <w:sz w:val="24"/>
          <w:szCs w:val="24"/>
        </w:rPr>
        <w:t xml:space="preserve"> </w:t>
      </w:r>
    </w:p>
    <w:p w14:paraId="5D6E8FAF" w14:textId="72E6B407" w:rsidR="00291AC8" w:rsidRPr="00291AC8" w:rsidRDefault="005F5D55" w:rsidP="00291AC8">
      <w:pPr>
        <w:pStyle w:val="Lijstalinea"/>
        <w:spacing w:after="0"/>
        <w:ind w:left="1080"/>
        <w:rPr>
          <w:rFonts w:eastAsia="Times New Roman" w:cstheme="minorHAnsi"/>
          <w:sz w:val="24"/>
          <w:szCs w:val="24"/>
        </w:rPr>
      </w:pP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Pr="0004364F">
        <w:rPr>
          <w:rFonts w:eastAsia="Times New Roman" w:cstheme="minorHAnsi"/>
          <w:sz w:val="24"/>
          <w:szCs w:val="24"/>
          <w:lang w:val="en-US"/>
        </w:rPr>
        <w:tab/>
      </w:r>
      <w:r w:rsidR="00755C5F" w:rsidRPr="0004364F">
        <w:rPr>
          <w:rFonts w:eastAsia="Times New Roman" w:cstheme="minorHAnsi"/>
          <w:sz w:val="24"/>
          <w:szCs w:val="24"/>
          <w:lang w:val="en-US"/>
        </w:rPr>
        <w:tab/>
      </w:r>
      <w:r w:rsidR="00291AC8" w:rsidRPr="00291AC8">
        <w:rPr>
          <w:rFonts w:eastAsia="Times New Roman" w:cstheme="minorHAnsi"/>
          <w:sz w:val="24"/>
          <w:szCs w:val="24"/>
        </w:rPr>
        <w:t>(SORT B)</w:t>
      </w:r>
    </w:p>
    <w:p w14:paraId="758B0968" w14:textId="3282DA28" w:rsidR="00291AC8" w:rsidRPr="0004364F" w:rsidRDefault="00291AC8" w:rsidP="0004364F">
      <w:pPr>
        <w:spacing w:after="0"/>
        <w:ind w:left="708"/>
        <w:rPr>
          <w:rFonts w:cstheme="minorHAnsi"/>
          <w:sz w:val="24"/>
          <w:szCs w:val="24"/>
          <w:lang w:val="nl-NL"/>
        </w:rPr>
      </w:pPr>
      <w:r w:rsidRPr="0004364F">
        <w:rPr>
          <w:rFonts w:cstheme="minorHAnsi"/>
          <w:sz w:val="24"/>
          <w:szCs w:val="24"/>
          <w:lang w:val="nl-NL"/>
        </w:rPr>
        <w:t>2</w:t>
      </w:r>
      <w:r w:rsidRPr="0004364F">
        <w:rPr>
          <w:rFonts w:cstheme="minorHAnsi"/>
          <w:sz w:val="24"/>
          <w:szCs w:val="24"/>
          <w:vertAlign w:val="superscript"/>
          <w:lang w:val="nl-NL"/>
        </w:rPr>
        <w:t>e</w:t>
      </w:r>
      <w:r w:rsidRPr="0004364F">
        <w:rPr>
          <w:rFonts w:cstheme="minorHAnsi"/>
          <w:sz w:val="24"/>
          <w:szCs w:val="24"/>
          <w:lang w:val="nl-NL"/>
        </w:rPr>
        <w:t xml:space="preserve"> keus:</w:t>
      </w:r>
      <w:r w:rsidR="00DB754E" w:rsidRPr="0004364F">
        <w:rPr>
          <w:rFonts w:cstheme="minorHAnsi"/>
          <w:sz w:val="24"/>
          <w:szCs w:val="24"/>
          <w:lang w:val="nl-NL"/>
        </w:rPr>
        <w:t xml:space="preserve"> chemo-immunotherapie</w:t>
      </w:r>
      <w:r w:rsidR="009B05EF" w:rsidRPr="0004364F">
        <w:rPr>
          <w:rFonts w:cstheme="minorHAnsi"/>
          <w:sz w:val="24"/>
          <w:szCs w:val="24"/>
          <w:lang w:val="nl-NL"/>
        </w:rPr>
        <w:t xml:space="preserve"> (geen 17p-deletie</w:t>
      </w:r>
      <w:r w:rsidR="0030525A" w:rsidRPr="0004364F">
        <w:rPr>
          <w:rFonts w:cstheme="minorHAnsi"/>
          <w:sz w:val="24"/>
          <w:szCs w:val="24"/>
          <w:lang w:val="nl-NL"/>
        </w:rPr>
        <w:t xml:space="preserve"> / </w:t>
      </w:r>
      <w:r w:rsidR="009B05EF" w:rsidRPr="0004364F">
        <w:rPr>
          <w:rFonts w:cstheme="minorHAnsi"/>
          <w:sz w:val="24"/>
          <w:szCs w:val="24"/>
          <w:lang w:val="nl-NL"/>
        </w:rPr>
        <w:t>TP53-mutatie)</w:t>
      </w:r>
      <w:r w:rsidR="00DB754E" w:rsidRPr="0004364F">
        <w:rPr>
          <w:rFonts w:cstheme="minorHAnsi"/>
          <w:sz w:val="24"/>
          <w:szCs w:val="24"/>
          <w:lang w:val="nl-NL"/>
        </w:rPr>
        <w:t xml:space="preserve"> </w:t>
      </w:r>
      <w:r w:rsidR="00DB754E" w:rsidRPr="0004364F">
        <w:rPr>
          <w:rFonts w:eastAsia="Times New Roman" w:cstheme="minorHAnsi"/>
          <w:sz w:val="24"/>
          <w:szCs w:val="24"/>
          <w:lang w:val="nl-NL"/>
        </w:rPr>
        <w:t>òf</w:t>
      </w:r>
      <w:r w:rsidRPr="0004364F">
        <w:rPr>
          <w:rFonts w:cstheme="minorHAnsi"/>
          <w:sz w:val="24"/>
          <w:szCs w:val="24"/>
          <w:lang w:val="nl-NL"/>
        </w:rPr>
        <w:t xml:space="preserve"> </w:t>
      </w:r>
      <w:r w:rsidR="00DB754E" w:rsidRPr="0004364F">
        <w:rPr>
          <w:rFonts w:cstheme="minorHAnsi"/>
          <w:sz w:val="24"/>
          <w:szCs w:val="24"/>
          <w:lang w:val="nl-NL"/>
        </w:rPr>
        <w:t>i</w:t>
      </w:r>
      <w:r w:rsidRPr="0004364F">
        <w:rPr>
          <w:rFonts w:cstheme="minorHAnsi"/>
          <w:sz w:val="24"/>
          <w:szCs w:val="24"/>
          <w:lang w:val="nl-NL"/>
        </w:rPr>
        <w:t>delalisib-rituxim</w:t>
      </w:r>
      <w:r w:rsidR="009B05EF" w:rsidRPr="0004364F">
        <w:rPr>
          <w:rFonts w:cstheme="minorHAnsi"/>
          <w:sz w:val="24"/>
          <w:szCs w:val="24"/>
          <w:lang w:val="nl-NL"/>
        </w:rPr>
        <w:t>ab</w:t>
      </w:r>
      <w:r w:rsidR="009B05EF" w:rsidRPr="0004364F">
        <w:rPr>
          <w:rFonts w:cstheme="minorHAnsi"/>
          <w:sz w:val="24"/>
          <w:szCs w:val="24"/>
          <w:lang w:val="nl-NL"/>
        </w:rPr>
        <w:tab/>
      </w:r>
      <w:r w:rsidR="009B05EF" w:rsidRPr="0004364F">
        <w:rPr>
          <w:rFonts w:cstheme="minorHAnsi"/>
          <w:sz w:val="24"/>
          <w:szCs w:val="24"/>
          <w:lang w:val="nl-NL"/>
        </w:rPr>
        <w:tab/>
      </w:r>
      <w:r w:rsidR="009B05EF" w:rsidRPr="0004364F">
        <w:rPr>
          <w:rFonts w:cstheme="minorHAnsi"/>
          <w:sz w:val="24"/>
          <w:szCs w:val="24"/>
          <w:lang w:val="nl-NL"/>
        </w:rPr>
        <w:tab/>
      </w:r>
      <w:r w:rsidR="009B05EF" w:rsidRPr="0004364F">
        <w:rPr>
          <w:rFonts w:cstheme="minorHAnsi"/>
          <w:sz w:val="24"/>
          <w:szCs w:val="24"/>
          <w:lang w:val="nl-NL"/>
        </w:rPr>
        <w:tab/>
      </w:r>
      <w:r w:rsidR="009B05EF" w:rsidRPr="0004364F">
        <w:rPr>
          <w:rFonts w:cstheme="minorHAnsi"/>
          <w:sz w:val="24"/>
          <w:szCs w:val="24"/>
          <w:lang w:val="nl-NL"/>
        </w:rPr>
        <w:tab/>
      </w:r>
      <w:r w:rsidR="009B05EF" w:rsidRPr="0004364F">
        <w:rPr>
          <w:rFonts w:cstheme="minorHAnsi"/>
          <w:sz w:val="24"/>
          <w:szCs w:val="24"/>
          <w:lang w:val="nl-NL"/>
        </w:rPr>
        <w:tab/>
      </w:r>
      <w:r w:rsidR="009B05EF" w:rsidRPr="0004364F">
        <w:rPr>
          <w:rFonts w:cstheme="minorHAnsi"/>
          <w:sz w:val="24"/>
          <w:szCs w:val="24"/>
          <w:lang w:val="nl-NL"/>
        </w:rPr>
        <w:tab/>
      </w:r>
      <w:r w:rsidR="009B05EF" w:rsidRPr="0004364F">
        <w:rPr>
          <w:rFonts w:cstheme="minorHAnsi"/>
          <w:sz w:val="24"/>
          <w:szCs w:val="24"/>
          <w:lang w:val="nl-NL"/>
        </w:rPr>
        <w:tab/>
      </w:r>
      <w:r w:rsidR="00CA6219" w:rsidRPr="0004364F">
        <w:rPr>
          <w:rFonts w:cstheme="minorHAnsi"/>
          <w:sz w:val="24"/>
          <w:szCs w:val="24"/>
          <w:lang w:val="nl-NL"/>
        </w:rPr>
        <w:t>(SORT</w:t>
      </w:r>
      <w:r w:rsidR="008633F7" w:rsidRPr="0004364F">
        <w:rPr>
          <w:rFonts w:cstheme="minorHAnsi"/>
          <w:sz w:val="24"/>
          <w:szCs w:val="24"/>
          <w:lang w:val="nl-NL"/>
        </w:rPr>
        <w:t xml:space="preserve"> C)</w:t>
      </w:r>
    </w:p>
    <w:p w14:paraId="71F4DD01" w14:textId="1B1FB7DE" w:rsidR="00291AC8" w:rsidRPr="00874A5A" w:rsidRDefault="00291AC8" w:rsidP="0004364F">
      <w:pPr>
        <w:pStyle w:val="Lijstalinea"/>
        <w:spacing w:after="0"/>
        <w:ind w:left="0" w:firstLine="708"/>
        <w:rPr>
          <w:rFonts w:cstheme="minorHAnsi"/>
          <w:sz w:val="24"/>
          <w:szCs w:val="28"/>
        </w:rPr>
      </w:pPr>
      <w:r w:rsidRPr="00874A5A">
        <w:rPr>
          <w:rFonts w:cstheme="minorHAnsi"/>
          <w:sz w:val="24"/>
          <w:szCs w:val="28"/>
        </w:rPr>
        <w:t xml:space="preserve">Overweeg allogene stamceltransplantatie </w:t>
      </w:r>
      <w:r w:rsidRPr="00874A5A">
        <w:rPr>
          <w:rFonts w:cstheme="minorHAnsi"/>
          <w:sz w:val="24"/>
          <w:szCs w:val="28"/>
        </w:rPr>
        <w:tab/>
      </w:r>
      <w:r w:rsidRPr="00874A5A">
        <w:rPr>
          <w:rFonts w:cstheme="minorHAnsi"/>
          <w:sz w:val="24"/>
          <w:szCs w:val="28"/>
        </w:rPr>
        <w:tab/>
      </w:r>
      <w:r w:rsidRPr="00874A5A">
        <w:rPr>
          <w:rFonts w:cstheme="minorHAnsi"/>
          <w:sz w:val="24"/>
          <w:szCs w:val="28"/>
        </w:rPr>
        <w:tab/>
      </w:r>
      <w:r w:rsidRPr="00874A5A">
        <w:rPr>
          <w:rFonts w:cstheme="minorHAnsi"/>
          <w:sz w:val="24"/>
          <w:szCs w:val="28"/>
        </w:rPr>
        <w:tab/>
      </w:r>
      <w:r>
        <w:rPr>
          <w:rFonts w:cstheme="minorHAnsi"/>
          <w:sz w:val="24"/>
          <w:szCs w:val="28"/>
        </w:rPr>
        <w:tab/>
      </w:r>
      <w:r w:rsidRPr="00874A5A">
        <w:rPr>
          <w:rFonts w:cstheme="minorHAnsi"/>
          <w:sz w:val="24"/>
          <w:szCs w:val="28"/>
        </w:rPr>
        <w:t>(SORT C)</w:t>
      </w:r>
    </w:p>
    <w:p w14:paraId="032E53BB" w14:textId="77777777" w:rsidR="008118B3" w:rsidRPr="00E005C3" w:rsidRDefault="008118B3" w:rsidP="008716B5">
      <w:pPr>
        <w:spacing w:after="0"/>
        <w:rPr>
          <w:rFonts w:asciiTheme="minorHAnsi" w:eastAsia="Times New Roman" w:hAnsiTheme="minorHAnsi" w:cstheme="minorHAnsi"/>
          <w:sz w:val="24"/>
          <w:szCs w:val="24"/>
          <w:lang w:val="nl-NL" w:eastAsia="nl-NL"/>
        </w:rPr>
      </w:pPr>
    </w:p>
    <w:p w14:paraId="78AFC73E" w14:textId="77777777" w:rsidR="008716B5" w:rsidRPr="00CA3461" w:rsidRDefault="008716B5" w:rsidP="008716B5">
      <w:pPr>
        <w:pStyle w:val="Kop3"/>
      </w:pPr>
      <w:r w:rsidRPr="00CA3461">
        <w:t>Onderbouwing</w:t>
      </w:r>
    </w:p>
    <w:p w14:paraId="0A7B9A26" w14:textId="77777777" w:rsidR="008716B5" w:rsidRDefault="008716B5" w:rsidP="008716B5">
      <w:pPr>
        <w:pStyle w:val="Kop3"/>
      </w:pPr>
    </w:p>
    <w:p w14:paraId="42D56AC3" w14:textId="5C26DCDF" w:rsidR="008716B5" w:rsidRPr="00420CEF" w:rsidRDefault="008716B5" w:rsidP="008716B5">
      <w:pPr>
        <w:spacing w:after="0"/>
        <w:rPr>
          <w:rFonts w:asciiTheme="minorHAnsi" w:eastAsia="Times New Roman" w:hAnsiTheme="minorHAnsi" w:cs="Times New Roman"/>
          <w:b/>
          <w:i/>
          <w:vertAlign w:val="superscript"/>
          <w:lang w:val="nl-NL" w:eastAsia="nl-NL"/>
        </w:rPr>
      </w:pPr>
      <w:r w:rsidRPr="00414420">
        <w:rPr>
          <w:rFonts w:asciiTheme="minorHAnsi" w:eastAsia="Times New Roman" w:hAnsiTheme="minorHAnsi" w:cs="Times New Roman"/>
          <w:b/>
          <w:i/>
          <w:lang w:val="nl-NL" w:eastAsia="nl-NL"/>
        </w:rPr>
        <w:t>Achtergrond</w:t>
      </w:r>
      <w:r>
        <w:rPr>
          <w:rFonts w:asciiTheme="minorHAnsi" w:eastAsia="Times New Roman" w:hAnsiTheme="minorHAnsi" w:cs="Times New Roman"/>
          <w:b/>
          <w:i/>
          <w:lang w:val="nl-NL" w:eastAsia="nl-NL"/>
        </w:rPr>
        <w:t>-informatie</w:t>
      </w:r>
      <w:r w:rsidRPr="00414420">
        <w:rPr>
          <w:rFonts w:asciiTheme="minorHAnsi" w:eastAsia="Times New Roman" w:hAnsiTheme="minorHAnsi" w:cs="Times New Roman"/>
          <w:b/>
          <w:i/>
          <w:lang w:val="nl-NL" w:eastAsia="nl-NL"/>
        </w:rPr>
        <w:t xml:space="preserve"> </w:t>
      </w:r>
      <w:r>
        <w:rPr>
          <w:rFonts w:asciiTheme="minorHAnsi" w:eastAsia="Times New Roman" w:hAnsiTheme="minorHAnsi" w:cs="Times New Roman"/>
          <w:b/>
          <w:i/>
          <w:lang w:val="nl-NL" w:eastAsia="nl-NL"/>
        </w:rPr>
        <w:t>recidief behandeling</w:t>
      </w:r>
      <w:r w:rsidR="001079E2">
        <w:rPr>
          <w:rFonts w:asciiTheme="minorHAnsi" w:eastAsia="Times New Roman" w:hAnsiTheme="minorHAnsi" w:cs="Times New Roman"/>
          <w:b/>
          <w:i/>
          <w:vertAlign w:val="superscript"/>
          <w:lang w:val="nl-NL" w:eastAsia="nl-NL"/>
        </w:rPr>
        <w:t>4</w:t>
      </w:r>
    </w:p>
    <w:p w14:paraId="118917C0" w14:textId="0F602750" w:rsidR="00066C1D" w:rsidRDefault="008716B5" w:rsidP="00641EE6">
      <w:pPr>
        <w:pStyle w:val="Kop3"/>
        <w:rPr>
          <w:rFonts w:cstheme="minorHAnsi"/>
          <w:b w:val="0"/>
          <w:bCs w:val="0"/>
          <w:i/>
          <w:iCs/>
          <w:color w:val="auto"/>
          <w:sz w:val="22"/>
          <w:szCs w:val="22"/>
        </w:rPr>
      </w:pPr>
      <w:r w:rsidRPr="00874A5A">
        <w:rPr>
          <w:rFonts w:cstheme="minorHAnsi"/>
          <w:b w:val="0"/>
          <w:bCs w:val="0"/>
          <w:i/>
          <w:iCs/>
          <w:color w:val="auto"/>
          <w:sz w:val="22"/>
          <w:szCs w:val="22"/>
        </w:rPr>
        <w:t>Net als bij eerste lijns behandeling dient de recidief behandeling pas te starten in symptomatische patiënten. Bij pati</w:t>
      </w:r>
      <w:r>
        <w:rPr>
          <w:rFonts w:cstheme="minorHAnsi"/>
          <w:b w:val="0"/>
          <w:bCs w:val="0"/>
          <w:i/>
          <w:iCs/>
          <w:color w:val="auto"/>
          <w:sz w:val="22"/>
          <w:szCs w:val="22"/>
        </w:rPr>
        <w:t>ë</w:t>
      </w:r>
      <w:r w:rsidRPr="00874A5A">
        <w:rPr>
          <w:rFonts w:cstheme="minorHAnsi"/>
          <w:b w:val="0"/>
          <w:bCs w:val="0"/>
          <w:i/>
          <w:iCs/>
          <w:color w:val="auto"/>
          <w:sz w:val="22"/>
          <w:szCs w:val="22"/>
        </w:rPr>
        <w:t>nten met een laat-recidief zijn zowel opties met nieuwe doelgerichte therapie of herhalen van chemo-immunotherapie mogelijk. Bij de keuze tussen deze behandelmodaliteiten dienen de volgende aspecten overwogen te worden: (1) behandelduur: 6 maanden (chemo-immunotherapie</w:t>
      </w:r>
      <w:r>
        <w:rPr>
          <w:rFonts w:cstheme="minorHAnsi"/>
          <w:b w:val="0"/>
          <w:bCs w:val="0"/>
          <w:i/>
          <w:iCs/>
          <w:color w:val="auto"/>
          <w:sz w:val="22"/>
          <w:szCs w:val="22"/>
        </w:rPr>
        <w:t>),</w:t>
      </w:r>
      <w:r w:rsidRPr="00874A5A">
        <w:rPr>
          <w:rFonts w:cstheme="minorHAnsi"/>
          <w:b w:val="0"/>
          <w:bCs w:val="0"/>
          <w:i/>
          <w:iCs/>
          <w:color w:val="auto"/>
          <w:sz w:val="22"/>
          <w:szCs w:val="22"/>
        </w:rPr>
        <w:t xml:space="preserve"> 24 maanden (Ven-R), </w:t>
      </w:r>
      <w:r>
        <w:rPr>
          <w:rFonts w:cstheme="minorHAnsi"/>
          <w:b w:val="0"/>
          <w:bCs w:val="0"/>
          <w:i/>
          <w:iCs/>
          <w:color w:val="auto"/>
          <w:sz w:val="22"/>
          <w:szCs w:val="22"/>
        </w:rPr>
        <w:t xml:space="preserve">tot aan progressie (ibrutinib), (2) behandelzwaarte, (3) </w:t>
      </w:r>
      <w:r w:rsidRPr="00874A5A">
        <w:rPr>
          <w:rFonts w:cstheme="minorHAnsi"/>
          <w:b w:val="0"/>
          <w:bCs w:val="0"/>
          <w:i/>
          <w:iCs/>
          <w:color w:val="auto"/>
          <w:sz w:val="22"/>
          <w:szCs w:val="22"/>
        </w:rPr>
        <w:t xml:space="preserve">therapietrouw (oraal of iv), </w:t>
      </w:r>
      <w:r>
        <w:rPr>
          <w:rFonts w:cstheme="minorHAnsi"/>
          <w:b w:val="0"/>
          <w:bCs w:val="0"/>
          <w:i/>
          <w:iCs/>
          <w:color w:val="auto"/>
          <w:sz w:val="22"/>
          <w:szCs w:val="22"/>
        </w:rPr>
        <w:t>(4) comorbiditeit en bijwerkingen</w:t>
      </w:r>
      <w:r w:rsidRPr="00874A5A">
        <w:rPr>
          <w:rFonts w:cstheme="minorHAnsi"/>
          <w:b w:val="0"/>
          <w:bCs w:val="0"/>
          <w:i/>
          <w:iCs/>
          <w:color w:val="auto"/>
          <w:sz w:val="22"/>
          <w:szCs w:val="22"/>
        </w:rPr>
        <w:t xml:space="preserve"> (bloedingsrisico, cardiovasculaire </w:t>
      </w:r>
      <w:r w:rsidRPr="00641EE6">
        <w:rPr>
          <w:rFonts w:cstheme="minorHAnsi"/>
          <w:b w:val="0"/>
          <w:bCs w:val="0"/>
          <w:i/>
          <w:iCs/>
          <w:color w:val="auto"/>
          <w:sz w:val="22"/>
          <w:szCs w:val="22"/>
        </w:rPr>
        <w:t xml:space="preserve">comorbiditeit bij ibrutinib vs verminderde nierfunctie  bij venetoclax) en </w:t>
      </w:r>
      <w:r w:rsidR="00AA3F8B" w:rsidRPr="00641EE6">
        <w:rPr>
          <w:rFonts w:cstheme="minorHAnsi"/>
          <w:b w:val="0"/>
          <w:bCs w:val="0"/>
          <w:i/>
          <w:iCs/>
          <w:color w:val="auto"/>
          <w:sz w:val="22"/>
          <w:szCs w:val="22"/>
        </w:rPr>
        <w:t>(5</w:t>
      </w:r>
      <w:r w:rsidRPr="00641EE6">
        <w:rPr>
          <w:rFonts w:cstheme="minorHAnsi"/>
          <w:b w:val="0"/>
          <w:bCs w:val="0"/>
          <w:i/>
          <w:iCs/>
          <w:color w:val="auto"/>
          <w:sz w:val="22"/>
          <w:szCs w:val="22"/>
        </w:rPr>
        <w:t xml:space="preserve">) respons en bijwerkingen van eerdere therapie. Opnieuw behandelen met FCR heeft verhoogd risico op toxiciteit waaronder met name secundaire MDS en acute leukemie. Een respons na eerdere bendamustine-rituximab dient in ieder geval 3 jaar geduurd te hebben om nogmaals te herhalen. Bij een vroeg recidief </w:t>
      </w:r>
      <w:r w:rsidR="00087DC2" w:rsidRPr="00641EE6">
        <w:rPr>
          <w:rFonts w:cstheme="minorHAnsi"/>
          <w:b w:val="0"/>
          <w:bCs w:val="0"/>
          <w:i/>
          <w:iCs/>
          <w:color w:val="auto"/>
          <w:sz w:val="22"/>
          <w:szCs w:val="22"/>
        </w:rPr>
        <w:t xml:space="preserve">na chemo-immunotherapie </w:t>
      </w:r>
      <w:r w:rsidRPr="00641EE6">
        <w:rPr>
          <w:rFonts w:cstheme="minorHAnsi"/>
          <w:b w:val="0"/>
          <w:bCs w:val="0"/>
          <w:i/>
          <w:iCs/>
          <w:color w:val="auto"/>
          <w:sz w:val="22"/>
          <w:szCs w:val="22"/>
        </w:rPr>
        <w:t>of een 17p-deletie en/of TP53-mutatie is chemo-immunotherapie geen optie. In geval van recidief of progressie na ibrutinib moet geswitched worden naar venetoclax.</w:t>
      </w:r>
      <w:r w:rsidR="0082458B" w:rsidRPr="00641EE6">
        <w:rPr>
          <w:rFonts w:cstheme="minorHAnsi"/>
          <w:b w:val="0"/>
          <w:bCs w:val="0"/>
          <w:i/>
          <w:iCs/>
          <w:color w:val="auto"/>
          <w:sz w:val="22"/>
          <w:szCs w:val="22"/>
        </w:rPr>
        <w:t xml:space="preserve"> Switch naar idelalisib is ook een optie, maar dit geeft mindere respons-percentages dan ventoclax.</w:t>
      </w:r>
      <w:r w:rsidR="00616F46" w:rsidRPr="00641EE6">
        <w:rPr>
          <w:rFonts w:cstheme="minorHAnsi"/>
          <w:b w:val="0"/>
          <w:bCs w:val="0"/>
          <w:i/>
          <w:iCs/>
          <w:color w:val="auto"/>
          <w:sz w:val="22"/>
          <w:szCs w:val="22"/>
          <w:vertAlign w:val="superscript"/>
        </w:rPr>
        <w:t>12</w:t>
      </w:r>
      <w:r w:rsidR="0082458B" w:rsidRPr="00641EE6">
        <w:rPr>
          <w:rFonts w:cstheme="minorHAnsi"/>
          <w:b w:val="0"/>
          <w:bCs w:val="0"/>
          <w:i/>
          <w:iCs/>
          <w:color w:val="auto"/>
          <w:sz w:val="22"/>
          <w:szCs w:val="22"/>
        </w:rPr>
        <w:t xml:space="preserve"> </w:t>
      </w:r>
    </w:p>
    <w:p w14:paraId="76D0D624" w14:textId="77777777" w:rsidR="00641EE6" w:rsidRPr="00641EE6" w:rsidRDefault="00641EE6" w:rsidP="00641EE6">
      <w:pPr>
        <w:pStyle w:val="Geenafstand"/>
        <w:rPr>
          <w:lang w:val="nl-NL" w:eastAsia="nl-NL"/>
        </w:rPr>
      </w:pPr>
    </w:p>
    <w:p w14:paraId="0BC2966A" w14:textId="70CC57FC" w:rsidR="008716B5" w:rsidRPr="00641EE6" w:rsidRDefault="008716B5" w:rsidP="008716B5">
      <w:pPr>
        <w:rPr>
          <w:rFonts w:asciiTheme="minorHAnsi" w:hAnsiTheme="minorHAnsi" w:cstheme="minorHAnsi"/>
          <w:i/>
          <w:iCs/>
          <w:lang w:val="nl-NL" w:eastAsia="nl-NL"/>
        </w:rPr>
      </w:pPr>
      <w:r w:rsidRPr="00641EE6">
        <w:rPr>
          <w:rFonts w:asciiTheme="minorHAnsi" w:hAnsiTheme="minorHAnsi" w:cstheme="minorHAnsi"/>
          <w:b/>
          <w:bCs/>
          <w:i/>
          <w:iCs/>
          <w:lang w:val="nl-NL" w:eastAsia="nl-NL"/>
        </w:rPr>
        <w:t xml:space="preserve">Expert opinion werkgroep in geval van recidief na venetoclax-rituximab: </w:t>
      </w:r>
      <w:r w:rsidRPr="00641EE6">
        <w:rPr>
          <w:rFonts w:asciiTheme="minorHAnsi" w:hAnsiTheme="minorHAnsi" w:cstheme="minorHAnsi"/>
          <w:i/>
          <w:iCs/>
          <w:lang w:val="nl-NL" w:eastAsia="nl-NL"/>
        </w:rPr>
        <w:t xml:space="preserve">De vervolgbehandeling hangt af van de duur van respons op venetoclax-rituximab. Opnieuw behandelen kan overwogen worden bij een langdurige respons. </w:t>
      </w:r>
      <w:r w:rsidR="00B566F4">
        <w:rPr>
          <w:rFonts w:asciiTheme="minorHAnsi" w:hAnsiTheme="minorHAnsi" w:cstheme="minorHAnsi"/>
          <w:i/>
          <w:iCs/>
          <w:lang w:val="nl-NL" w:eastAsia="nl-NL"/>
        </w:rPr>
        <w:t>I</w:t>
      </w:r>
      <w:r w:rsidRPr="00641EE6">
        <w:rPr>
          <w:rFonts w:asciiTheme="minorHAnsi" w:hAnsiTheme="minorHAnsi" w:cstheme="minorHAnsi"/>
          <w:i/>
          <w:iCs/>
          <w:lang w:val="nl-NL" w:eastAsia="nl-NL"/>
        </w:rPr>
        <w:t xml:space="preserve">brutinib na </w:t>
      </w:r>
      <w:r w:rsidR="00B566F4">
        <w:rPr>
          <w:rFonts w:asciiTheme="minorHAnsi" w:hAnsiTheme="minorHAnsi" w:cstheme="minorHAnsi"/>
          <w:i/>
          <w:iCs/>
          <w:lang w:val="nl-NL" w:eastAsia="nl-NL"/>
        </w:rPr>
        <w:t>venetoclax is ook effectief.</w:t>
      </w:r>
      <w:r w:rsidR="00B566F4">
        <w:rPr>
          <w:rFonts w:asciiTheme="minorHAnsi" w:hAnsiTheme="minorHAnsi" w:cstheme="minorHAnsi"/>
          <w:i/>
          <w:iCs/>
          <w:vertAlign w:val="superscript"/>
          <w:lang w:val="nl-NL" w:eastAsia="nl-NL"/>
        </w:rPr>
        <w:t>12</w:t>
      </w:r>
      <w:r w:rsidRPr="00641EE6">
        <w:rPr>
          <w:rFonts w:asciiTheme="minorHAnsi" w:hAnsiTheme="minorHAnsi" w:cstheme="minorHAnsi"/>
          <w:i/>
          <w:iCs/>
          <w:lang w:val="nl-NL" w:eastAsia="nl-NL"/>
        </w:rPr>
        <w:t xml:space="preserve"> </w:t>
      </w:r>
    </w:p>
    <w:p w14:paraId="4311164E" w14:textId="60593540" w:rsidR="008716B5" w:rsidRPr="0004364F" w:rsidRDefault="00D02713" w:rsidP="0004364F">
      <w:pPr>
        <w:rPr>
          <w:rFonts w:asciiTheme="minorHAnsi" w:hAnsiTheme="minorHAnsi" w:cstheme="minorHAnsi"/>
          <w:i/>
          <w:lang w:val="nl-NL"/>
        </w:rPr>
      </w:pPr>
      <w:r w:rsidRPr="00641EE6">
        <w:rPr>
          <w:rFonts w:asciiTheme="minorHAnsi" w:hAnsiTheme="minorHAnsi" w:cstheme="minorHAnsi"/>
          <w:b/>
          <w:bCs/>
          <w:i/>
          <w:iCs/>
          <w:lang w:val="nl-NL" w:eastAsia="nl-NL"/>
        </w:rPr>
        <w:t xml:space="preserve">Expert opinion werkgroep voor chemo-immunotherapie na nieuwe doelgerichte therapie. </w:t>
      </w:r>
      <w:r w:rsidRPr="00641EE6">
        <w:rPr>
          <w:rFonts w:asciiTheme="minorHAnsi" w:hAnsiTheme="minorHAnsi" w:cstheme="minorHAnsi"/>
          <w:i/>
          <w:lang w:val="nl-NL"/>
        </w:rPr>
        <w:t>Indien er een recidief is na 2 lijnen van nieuwe doelgerichte therapie (venetoclax en ibrutinib) en er geen sprake is van een 17p-deletie en/of TP53-mutatie kan chemo-immunotherapie overwogen worden.</w:t>
      </w:r>
      <w:r w:rsidR="00737604">
        <w:rPr>
          <w:rFonts w:asciiTheme="minorHAnsi" w:hAnsiTheme="minorHAnsi" w:cstheme="minorHAnsi"/>
          <w:i/>
          <w:lang w:val="nl-NL"/>
        </w:rPr>
        <w:t xml:space="preserve"> Bij een </w:t>
      </w:r>
      <w:r w:rsidR="00440AEB">
        <w:rPr>
          <w:rFonts w:asciiTheme="minorHAnsi" w:hAnsiTheme="minorHAnsi" w:cstheme="minorHAnsi"/>
          <w:i/>
          <w:lang w:val="nl-NL"/>
        </w:rPr>
        <w:t xml:space="preserve">eerste </w:t>
      </w:r>
      <w:r w:rsidR="00737604">
        <w:rPr>
          <w:rFonts w:asciiTheme="minorHAnsi" w:hAnsiTheme="minorHAnsi" w:cstheme="minorHAnsi"/>
          <w:i/>
          <w:lang w:val="nl-NL"/>
        </w:rPr>
        <w:t>recidief na ibrutinib heeft switch naar venetoclax de voorkeur en bij een recidief na venetoclax heeft switch naar ibrutinib de voorkeur boven switch naar chemo-immunothearpie.</w:t>
      </w:r>
      <w:r w:rsidR="00737604">
        <w:rPr>
          <w:rFonts w:asciiTheme="minorHAnsi" w:hAnsiTheme="minorHAnsi" w:cstheme="minorHAnsi"/>
          <w:i/>
          <w:vertAlign w:val="superscript"/>
          <w:lang w:val="nl-NL"/>
        </w:rPr>
        <w:t>12</w:t>
      </w:r>
      <w:r w:rsidR="00737604">
        <w:rPr>
          <w:rFonts w:asciiTheme="minorHAnsi" w:hAnsiTheme="minorHAnsi" w:cstheme="minorHAnsi"/>
          <w:i/>
          <w:lang w:val="nl-NL"/>
        </w:rPr>
        <w:t xml:space="preserve"> </w:t>
      </w:r>
      <w:r w:rsidRPr="00641EE6">
        <w:rPr>
          <w:rFonts w:asciiTheme="minorHAnsi" w:hAnsiTheme="minorHAnsi" w:cstheme="minorHAnsi"/>
          <w:i/>
          <w:lang w:val="nl-NL"/>
        </w:rPr>
        <w:t>Effectiviteit van chemo-immunotherapie na nieuwe doel-ger</w:t>
      </w:r>
      <w:r w:rsidR="0004364F">
        <w:rPr>
          <w:rFonts w:asciiTheme="minorHAnsi" w:hAnsiTheme="minorHAnsi" w:cstheme="minorHAnsi"/>
          <w:i/>
          <w:lang w:val="nl-NL"/>
        </w:rPr>
        <w:t xml:space="preserve">ichte therapie is niet bekend. </w:t>
      </w:r>
    </w:p>
    <w:p w14:paraId="01919837" w14:textId="77777777" w:rsidR="008716B5" w:rsidRPr="000F1612" w:rsidRDefault="008716B5" w:rsidP="008716B5">
      <w:pPr>
        <w:spacing w:after="0"/>
        <w:rPr>
          <w:rFonts w:asciiTheme="minorHAnsi" w:eastAsia="Times New Roman" w:hAnsiTheme="minorHAnsi" w:cs="Times New Roman"/>
          <w:b/>
          <w:i/>
          <w:lang w:val="nl-NL" w:eastAsia="nl-NL"/>
        </w:rPr>
      </w:pPr>
      <w:r>
        <w:rPr>
          <w:rFonts w:asciiTheme="minorHAnsi" w:eastAsia="Times New Roman" w:hAnsiTheme="minorHAnsi" w:cs="Times New Roman"/>
          <w:b/>
          <w:i/>
          <w:lang w:val="nl-NL" w:eastAsia="nl-NL"/>
        </w:rPr>
        <w:t>Literatuurverantwoording</w:t>
      </w:r>
      <w:r w:rsidRPr="000F1612">
        <w:rPr>
          <w:rFonts w:asciiTheme="minorHAnsi" w:eastAsia="Times New Roman" w:hAnsiTheme="minorHAnsi" w:cs="Times New Roman"/>
          <w:b/>
          <w:i/>
          <w:lang w:val="nl-NL" w:eastAsia="nl-NL"/>
        </w:rPr>
        <w:t xml:space="preserve"> </w:t>
      </w:r>
    </w:p>
    <w:p w14:paraId="49891C58" w14:textId="77777777" w:rsidR="008716B5" w:rsidRPr="00251047" w:rsidRDefault="008716B5" w:rsidP="008716B5">
      <w:pPr>
        <w:spacing w:after="0"/>
        <w:rPr>
          <w:rFonts w:asciiTheme="minorHAnsi" w:eastAsia="Times New Roman" w:hAnsiTheme="minorHAnsi" w:cs="Times New Roman"/>
          <w:i/>
          <w:lang w:val="nl-NL" w:eastAsia="nl-NL"/>
        </w:rPr>
      </w:pPr>
      <w:r w:rsidRPr="000F1612">
        <w:rPr>
          <w:rFonts w:asciiTheme="minorHAnsi" w:eastAsia="Times New Roman" w:hAnsiTheme="minorHAnsi" w:cs="Times New Roman"/>
          <w:i/>
          <w:lang w:val="nl-NL" w:eastAsia="nl-NL"/>
        </w:rPr>
        <w:t>Er is geen sys</w:t>
      </w:r>
      <w:r>
        <w:rPr>
          <w:rFonts w:asciiTheme="minorHAnsi" w:eastAsia="Times New Roman" w:hAnsiTheme="minorHAnsi" w:cs="Times New Roman"/>
          <w:i/>
          <w:lang w:val="nl-NL" w:eastAsia="nl-NL"/>
        </w:rPr>
        <w:t>tematische literatuur-</w:t>
      </w:r>
      <w:r w:rsidRPr="000F1612">
        <w:rPr>
          <w:rFonts w:asciiTheme="minorHAnsi" w:eastAsia="Times New Roman" w:hAnsiTheme="minorHAnsi" w:cs="Times New Roman"/>
          <w:i/>
          <w:lang w:val="nl-NL" w:eastAsia="nl-NL"/>
        </w:rPr>
        <w:t>analyse verricht, maar gerichte analyse op</w:t>
      </w:r>
      <w:r>
        <w:rPr>
          <w:rFonts w:asciiTheme="minorHAnsi" w:eastAsia="Times New Roman" w:hAnsiTheme="minorHAnsi" w:cs="Times New Roman"/>
          <w:i/>
          <w:lang w:val="nl-NL" w:eastAsia="nl-NL"/>
        </w:rPr>
        <w:t xml:space="preserve"> basis van expertise van de </w:t>
      </w:r>
      <w:r w:rsidRPr="00251047">
        <w:rPr>
          <w:rFonts w:asciiTheme="minorHAnsi" w:eastAsia="Times New Roman" w:hAnsiTheme="minorHAnsi" w:cs="Times New Roman"/>
          <w:i/>
          <w:lang w:val="nl-NL" w:eastAsia="nl-NL"/>
        </w:rPr>
        <w:t>CLL-werkgroep en de richtlijn:</w:t>
      </w:r>
    </w:p>
    <w:p w14:paraId="2C1135CF" w14:textId="230C373D" w:rsidR="008716B5" w:rsidRDefault="007F18FA" w:rsidP="008716B5">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4</w:t>
      </w:r>
      <w:r w:rsidR="008716B5" w:rsidRPr="00251047">
        <w:rPr>
          <w:rFonts w:asciiTheme="minorHAnsi" w:eastAsia="Times New Roman" w:hAnsiTheme="minorHAnsi" w:cs="Times New Roman"/>
          <w:i/>
          <w:lang w:eastAsia="nl-NL"/>
        </w:rPr>
        <w:t>. Eichorst B, Robak T, Montserrat E.Chronic lymphocytic leukaemia: ESMO Clinical Practice Guidelines for diagnosis, treatment and follow-up</w:t>
      </w:r>
    </w:p>
    <w:p w14:paraId="2B4A2356" w14:textId="45A5D8C2" w:rsidR="008716B5" w:rsidRDefault="008716B5" w:rsidP="008716B5">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11. Seymour JF, Kipps TJ, Eicchorst B, et al. Venetoclax-Rituximab in Relapsed or Refractory Chronic Lymphocytic Leukemia. N Engl J Med 2018;378:1107-20.</w:t>
      </w:r>
    </w:p>
    <w:p w14:paraId="067974F4" w14:textId="03F3D8E1" w:rsidR="00616F46" w:rsidRPr="00251047" w:rsidRDefault="00616F46" w:rsidP="008716B5">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lastRenderedPageBreak/>
        <w:t>12. Mato AR, Hill BT, Lamanna N, et al. Optimal sequencing of ibrutinib, idelalisib, and ventoclax in chronic lymphocytic leukemia: results from a multicenter study of 683 patients. Annals of Oncology 2017</w:t>
      </w:r>
      <w:r w:rsidR="00034FA8">
        <w:rPr>
          <w:rFonts w:asciiTheme="minorHAnsi" w:eastAsia="Times New Roman" w:hAnsiTheme="minorHAnsi" w:cs="Times New Roman"/>
          <w:i/>
          <w:lang w:eastAsia="nl-NL"/>
        </w:rPr>
        <w:t>;28:1050-56.</w:t>
      </w:r>
    </w:p>
    <w:p w14:paraId="563A6B9D" w14:textId="77777777" w:rsidR="008716B5" w:rsidRPr="00DB5139" w:rsidRDefault="008716B5" w:rsidP="008716B5">
      <w:pPr>
        <w:pStyle w:val="Lijstalinea"/>
        <w:spacing w:after="0"/>
        <w:ind w:left="0"/>
        <w:rPr>
          <w:rFonts w:cs="Segoe UI"/>
          <w:sz w:val="24"/>
          <w:szCs w:val="28"/>
        </w:rPr>
      </w:pPr>
    </w:p>
    <w:p w14:paraId="090374B9" w14:textId="59F7C715" w:rsidR="008716B5" w:rsidRDefault="008716B5" w:rsidP="008716B5">
      <w:pPr>
        <w:rPr>
          <w:rFonts w:asciiTheme="majorHAnsi" w:eastAsiaTheme="majorEastAsia" w:hAnsiTheme="majorHAnsi" w:cstheme="majorBidi"/>
          <w:color w:val="17365D" w:themeColor="text2" w:themeShade="BF"/>
          <w:spacing w:val="5"/>
          <w:kern w:val="28"/>
          <w:sz w:val="52"/>
          <w:szCs w:val="52"/>
          <w:lang w:val="nl-NL"/>
        </w:rPr>
      </w:pPr>
      <w:bookmarkStart w:id="5" w:name="_Toc453061510"/>
      <w:r>
        <w:rPr>
          <w:rFonts w:asciiTheme="majorHAnsi" w:eastAsiaTheme="majorEastAsia" w:hAnsiTheme="majorHAnsi" w:cstheme="majorBidi"/>
          <w:color w:val="17365D" w:themeColor="text2" w:themeShade="BF"/>
          <w:spacing w:val="5"/>
          <w:kern w:val="28"/>
          <w:sz w:val="52"/>
          <w:szCs w:val="52"/>
          <w:lang w:val="nl-NL"/>
        </w:rPr>
        <w:br w:type="page"/>
      </w:r>
      <w:r>
        <w:rPr>
          <w:rFonts w:asciiTheme="majorHAnsi" w:eastAsiaTheme="majorEastAsia" w:hAnsiTheme="majorHAnsi" w:cstheme="majorBidi"/>
          <w:color w:val="17365D" w:themeColor="text2" w:themeShade="BF"/>
          <w:spacing w:val="5"/>
          <w:kern w:val="28"/>
          <w:sz w:val="52"/>
          <w:szCs w:val="52"/>
          <w:lang w:val="nl-NL"/>
        </w:rPr>
        <w:lastRenderedPageBreak/>
        <w:t xml:space="preserve">Module 6 Overwegingen voor allogene stamceltransplantatie </w:t>
      </w:r>
    </w:p>
    <w:p w14:paraId="119D447A" w14:textId="77777777" w:rsidR="0004364F" w:rsidRDefault="0004364F" w:rsidP="008716B5">
      <w:pPr>
        <w:rPr>
          <w:rFonts w:asciiTheme="majorHAnsi" w:eastAsiaTheme="majorEastAsia" w:hAnsiTheme="majorHAnsi" w:cstheme="majorBidi"/>
          <w:color w:val="17365D" w:themeColor="text2" w:themeShade="BF"/>
          <w:spacing w:val="5"/>
          <w:kern w:val="28"/>
          <w:sz w:val="52"/>
          <w:szCs w:val="52"/>
          <w:lang w:val="nl-NL"/>
        </w:rPr>
      </w:pPr>
    </w:p>
    <w:p w14:paraId="64A18119" w14:textId="6DFED030" w:rsidR="008716B5" w:rsidRPr="009C4686" w:rsidRDefault="00CD6F8C" w:rsidP="008716B5">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noProof/>
          <w:color w:val="17365D" w:themeColor="text2" w:themeShade="BF"/>
          <w:spacing w:val="5"/>
          <w:kern w:val="28"/>
          <w:sz w:val="52"/>
          <w:szCs w:val="52"/>
          <w:lang w:val="nl-NL" w:eastAsia="nl-NL"/>
        </w:rPr>
        <w:drawing>
          <wp:inline distT="0" distB="0" distL="0" distR="0" wp14:anchorId="1E45501C" wp14:editId="12D9325A">
            <wp:extent cx="6543158" cy="368082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1976" cy="3685784"/>
                    </a:xfrm>
                    <a:prstGeom prst="rect">
                      <a:avLst/>
                    </a:prstGeom>
                    <a:noFill/>
                  </pic:spPr>
                </pic:pic>
              </a:graphicData>
            </a:graphic>
          </wp:inline>
        </w:drawing>
      </w:r>
    </w:p>
    <w:bookmarkEnd w:id="5"/>
    <w:p w14:paraId="4C67B688" w14:textId="3D135BF3" w:rsidR="001137FD" w:rsidRDefault="001137FD" w:rsidP="008716B5">
      <w:pPr>
        <w:pStyle w:val="Kop2"/>
        <w:spacing w:before="0"/>
        <w:rPr>
          <w:rFonts w:ascii="Calibri" w:hAnsi="Calibri" w:cs="Times New Roman"/>
          <w:b/>
          <w:color w:val="333399"/>
          <w:szCs w:val="32"/>
        </w:rPr>
      </w:pPr>
    </w:p>
    <w:p w14:paraId="22E27626" w14:textId="21B58979" w:rsidR="008716B5" w:rsidRDefault="008716B5" w:rsidP="008716B5">
      <w:pPr>
        <w:pStyle w:val="Kop2"/>
        <w:spacing w:before="0"/>
        <w:rPr>
          <w:rFonts w:ascii="Calibri" w:hAnsi="Calibri" w:cs="Times New Roman"/>
          <w:b/>
          <w:color w:val="333399"/>
          <w:szCs w:val="32"/>
        </w:rPr>
      </w:pPr>
      <w:r>
        <w:rPr>
          <w:rFonts w:ascii="Calibri" w:hAnsi="Calibri" w:cs="Times New Roman"/>
          <w:b/>
          <w:color w:val="333399"/>
          <w:szCs w:val="32"/>
        </w:rPr>
        <w:t>Welke patiënt komt in aanmerking voor allogene stamceltransplantatie (alloSCT)?</w:t>
      </w:r>
    </w:p>
    <w:p w14:paraId="64DB5004" w14:textId="77777777" w:rsidR="008716B5" w:rsidRPr="00F8639D" w:rsidRDefault="008716B5" w:rsidP="008716B5">
      <w:pPr>
        <w:rPr>
          <w:lang w:val="nl-NL"/>
        </w:rPr>
      </w:pPr>
    </w:p>
    <w:p w14:paraId="4C999CD8" w14:textId="42F6508E" w:rsidR="008716B5" w:rsidRDefault="008716B5" w:rsidP="00420CEF">
      <w:pPr>
        <w:pStyle w:val="Lijstalinea"/>
        <w:numPr>
          <w:ilvl w:val="0"/>
          <w:numId w:val="15"/>
        </w:numPr>
        <w:spacing w:after="0"/>
        <w:rPr>
          <w:rFonts w:cstheme="minorHAnsi"/>
          <w:sz w:val="24"/>
          <w:szCs w:val="24"/>
        </w:rPr>
      </w:pPr>
      <w:r w:rsidRPr="004741EB">
        <w:rPr>
          <w:rFonts w:cstheme="minorHAnsi"/>
          <w:sz w:val="24"/>
          <w:szCs w:val="24"/>
        </w:rPr>
        <w:t>Een patiënt met:</w:t>
      </w:r>
      <w:r w:rsidRPr="004741EB">
        <w:rPr>
          <w:rFonts w:cstheme="minorHAnsi"/>
          <w:sz w:val="24"/>
          <w:szCs w:val="24"/>
        </w:rPr>
        <w:tab/>
      </w:r>
      <w:r w:rsidR="00674C3D">
        <w:rPr>
          <w:rFonts w:cstheme="minorHAnsi"/>
          <w:sz w:val="24"/>
          <w:szCs w:val="24"/>
        </w:rPr>
        <w:tab/>
      </w:r>
      <w:r w:rsidR="00674C3D">
        <w:rPr>
          <w:rFonts w:cstheme="minorHAnsi"/>
          <w:sz w:val="24"/>
          <w:szCs w:val="24"/>
        </w:rPr>
        <w:tab/>
      </w:r>
      <w:r w:rsidR="00674C3D">
        <w:rPr>
          <w:rFonts w:cstheme="minorHAnsi"/>
          <w:sz w:val="24"/>
          <w:szCs w:val="24"/>
        </w:rPr>
        <w:tab/>
      </w:r>
      <w:r w:rsidR="00674C3D">
        <w:rPr>
          <w:rFonts w:cstheme="minorHAnsi"/>
          <w:sz w:val="24"/>
          <w:szCs w:val="24"/>
        </w:rPr>
        <w:tab/>
      </w:r>
      <w:r w:rsidR="00674C3D">
        <w:rPr>
          <w:rFonts w:cstheme="minorHAnsi"/>
          <w:sz w:val="24"/>
          <w:szCs w:val="24"/>
        </w:rPr>
        <w:tab/>
      </w:r>
      <w:r w:rsidR="00674C3D">
        <w:rPr>
          <w:rFonts w:cstheme="minorHAnsi"/>
          <w:sz w:val="24"/>
          <w:szCs w:val="24"/>
        </w:rPr>
        <w:tab/>
      </w:r>
      <w:r w:rsidR="00674C3D">
        <w:rPr>
          <w:rFonts w:cstheme="minorHAnsi"/>
          <w:sz w:val="24"/>
          <w:szCs w:val="24"/>
        </w:rPr>
        <w:tab/>
        <w:t>(SORT C)</w:t>
      </w:r>
    </w:p>
    <w:p w14:paraId="0605082B" w14:textId="76DC7EE2" w:rsidR="00306944" w:rsidRDefault="00306944" w:rsidP="00420CEF">
      <w:pPr>
        <w:pStyle w:val="Lijstalinea"/>
        <w:numPr>
          <w:ilvl w:val="0"/>
          <w:numId w:val="16"/>
        </w:numPr>
        <w:spacing w:after="0"/>
        <w:rPr>
          <w:rFonts w:cstheme="minorHAnsi"/>
          <w:sz w:val="24"/>
          <w:szCs w:val="24"/>
        </w:rPr>
      </w:pPr>
      <w:r>
        <w:rPr>
          <w:rFonts w:cstheme="minorHAnsi"/>
          <w:sz w:val="24"/>
          <w:szCs w:val="24"/>
        </w:rPr>
        <w:t>17p-deletie</w:t>
      </w:r>
      <w:r w:rsidRPr="00F83082">
        <w:rPr>
          <w:rFonts w:cstheme="minorHAnsi"/>
          <w:sz w:val="24"/>
          <w:szCs w:val="24"/>
        </w:rPr>
        <w:t xml:space="preserve"> en/of TP53-mutatie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16520ADC" w14:textId="4213A09A" w:rsidR="00306944" w:rsidRPr="00306944" w:rsidRDefault="00306944" w:rsidP="00420CEF">
      <w:pPr>
        <w:pStyle w:val="Lijstalinea"/>
        <w:numPr>
          <w:ilvl w:val="0"/>
          <w:numId w:val="16"/>
        </w:numPr>
        <w:spacing w:after="0"/>
        <w:rPr>
          <w:rFonts w:eastAsiaTheme="minorHAnsi" w:cstheme="minorHAnsi"/>
          <w:sz w:val="24"/>
          <w:szCs w:val="24"/>
          <w:lang w:eastAsia="en-US"/>
        </w:rPr>
      </w:pPr>
      <w:r w:rsidRPr="00F83082">
        <w:rPr>
          <w:rFonts w:cstheme="minorHAnsi"/>
          <w:sz w:val="24"/>
          <w:szCs w:val="24"/>
        </w:rPr>
        <w:t xml:space="preserve">recidief of refractair na chemo-immunotherapie </w:t>
      </w:r>
      <w:r>
        <w:rPr>
          <w:rFonts w:cstheme="minorHAnsi"/>
          <w:sz w:val="24"/>
          <w:szCs w:val="24"/>
        </w:rPr>
        <w:t>én recidief of refractair na een kinaseremmer (ibrutinib of idelalisib) of venetoclax</w:t>
      </w:r>
    </w:p>
    <w:p w14:paraId="6070AE00" w14:textId="77777777" w:rsidR="00306944" w:rsidRDefault="00306944" w:rsidP="000F7A34">
      <w:pPr>
        <w:pStyle w:val="Lijstalinea"/>
        <w:spacing w:after="0"/>
        <w:rPr>
          <w:rFonts w:cstheme="minorHAnsi"/>
          <w:sz w:val="24"/>
          <w:szCs w:val="24"/>
        </w:rPr>
      </w:pPr>
    </w:p>
    <w:p w14:paraId="15D43BC0" w14:textId="6F1B6BE9" w:rsidR="0082511D" w:rsidRDefault="00306944" w:rsidP="00420CEF">
      <w:pPr>
        <w:pStyle w:val="Lijstalinea"/>
        <w:numPr>
          <w:ilvl w:val="0"/>
          <w:numId w:val="15"/>
        </w:numPr>
        <w:spacing w:after="0"/>
        <w:rPr>
          <w:rFonts w:cstheme="minorHAnsi"/>
          <w:sz w:val="24"/>
          <w:szCs w:val="24"/>
        </w:rPr>
      </w:pPr>
      <w:r>
        <w:rPr>
          <w:rFonts w:cstheme="minorHAnsi"/>
          <w:sz w:val="24"/>
          <w:szCs w:val="24"/>
        </w:rPr>
        <w:t>Een patiënt met: lage kans op 2-jaar NRM</w:t>
      </w:r>
      <w:r w:rsidR="00631B75">
        <w:rPr>
          <w:rFonts w:cstheme="minorHAnsi"/>
          <w:sz w:val="24"/>
          <w:szCs w:val="24"/>
        </w:rPr>
        <w:t>*</w:t>
      </w:r>
      <w:r>
        <w:rPr>
          <w:rFonts w:cstheme="minorHAnsi"/>
          <w:sz w:val="24"/>
          <w:szCs w:val="24"/>
        </w:rPr>
        <w:t xml:space="preserve"> en</w:t>
      </w:r>
      <w:r w:rsidR="0082511D">
        <w:rPr>
          <w:rFonts w:cstheme="minorHAnsi"/>
          <w:sz w:val="24"/>
          <w:szCs w:val="24"/>
        </w:rPr>
        <w:t>:</w:t>
      </w:r>
      <w:r w:rsidR="00674C3D">
        <w:rPr>
          <w:rFonts w:cstheme="minorHAnsi"/>
          <w:sz w:val="24"/>
          <w:szCs w:val="24"/>
        </w:rPr>
        <w:tab/>
      </w:r>
      <w:r w:rsidR="00674C3D">
        <w:rPr>
          <w:rFonts w:cstheme="minorHAnsi"/>
          <w:sz w:val="24"/>
          <w:szCs w:val="24"/>
        </w:rPr>
        <w:tab/>
      </w:r>
      <w:r w:rsidR="00674C3D">
        <w:rPr>
          <w:rFonts w:cstheme="minorHAnsi"/>
          <w:sz w:val="24"/>
          <w:szCs w:val="24"/>
        </w:rPr>
        <w:tab/>
      </w:r>
      <w:r w:rsidR="00674C3D">
        <w:rPr>
          <w:rFonts w:cstheme="minorHAnsi"/>
          <w:sz w:val="24"/>
          <w:szCs w:val="24"/>
        </w:rPr>
        <w:tab/>
        <w:t>(SORT C)</w:t>
      </w:r>
    </w:p>
    <w:p w14:paraId="6F7A2B5C" w14:textId="2A76F775" w:rsidR="003C1DE0" w:rsidRDefault="003C1DE0" w:rsidP="00420CEF">
      <w:pPr>
        <w:pStyle w:val="Lijstalinea"/>
        <w:numPr>
          <w:ilvl w:val="0"/>
          <w:numId w:val="17"/>
        </w:numPr>
        <w:spacing w:after="0"/>
        <w:rPr>
          <w:rFonts w:cstheme="minorHAnsi"/>
          <w:sz w:val="24"/>
          <w:szCs w:val="24"/>
        </w:rPr>
      </w:pPr>
      <w:r>
        <w:rPr>
          <w:rFonts w:cstheme="minorHAnsi"/>
          <w:sz w:val="24"/>
          <w:szCs w:val="24"/>
        </w:rPr>
        <w:t>recidief of refractair na chemo-immunotherapie én recidief of refractair na een kinaseremmer (ibrutinib of idelalisib) of venetoclax</w:t>
      </w:r>
    </w:p>
    <w:p w14:paraId="22261817" w14:textId="77777777" w:rsidR="003C1DE0" w:rsidRDefault="003C1DE0" w:rsidP="003C1DE0">
      <w:pPr>
        <w:pStyle w:val="Lijstalinea"/>
        <w:spacing w:after="0"/>
        <w:ind w:left="1440"/>
        <w:rPr>
          <w:rFonts w:cstheme="minorHAnsi"/>
          <w:sz w:val="24"/>
          <w:szCs w:val="24"/>
        </w:rPr>
      </w:pPr>
    </w:p>
    <w:p w14:paraId="0F0CC984" w14:textId="355FEA08" w:rsidR="003C1DE0" w:rsidRDefault="003C1DE0" w:rsidP="00420CEF">
      <w:pPr>
        <w:pStyle w:val="Lijstalinea"/>
        <w:numPr>
          <w:ilvl w:val="0"/>
          <w:numId w:val="15"/>
        </w:numPr>
        <w:spacing w:after="0"/>
        <w:rPr>
          <w:rFonts w:cstheme="minorHAnsi"/>
          <w:sz w:val="24"/>
          <w:szCs w:val="24"/>
        </w:rPr>
      </w:pPr>
      <w:r>
        <w:rPr>
          <w:rFonts w:cstheme="minorHAnsi"/>
          <w:sz w:val="24"/>
          <w:szCs w:val="24"/>
        </w:rPr>
        <w:t>Een patiënt met: lage kans op 2-jaar NRM</w:t>
      </w:r>
      <w:r w:rsidR="00631B75">
        <w:rPr>
          <w:rFonts w:cstheme="minorHAnsi"/>
          <w:sz w:val="24"/>
          <w:szCs w:val="24"/>
        </w:rPr>
        <w:t>*</w:t>
      </w:r>
      <w:r>
        <w:rPr>
          <w:rFonts w:cstheme="minorHAnsi"/>
          <w:sz w:val="24"/>
          <w:szCs w:val="24"/>
        </w:rPr>
        <w:t xml:space="preserve"> en: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(SORT C)</w:t>
      </w:r>
    </w:p>
    <w:p w14:paraId="674CBC14" w14:textId="51410551" w:rsidR="000B50A2" w:rsidRDefault="000B50A2" w:rsidP="00420CEF">
      <w:pPr>
        <w:pStyle w:val="Lijstalinea"/>
        <w:numPr>
          <w:ilvl w:val="0"/>
          <w:numId w:val="18"/>
        </w:numPr>
        <w:spacing w:after="0"/>
        <w:rPr>
          <w:rFonts w:cstheme="minorHAnsi"/>
          <w:sz w:val="24"/>
          <w:szCs w:val="24"/>
        </w:rPr>
      </w:pPr>
      <w:r>
        <w:rPr>
          <w:rFonts w:cstheme="minorHAnsi"/>
          <w:sz w:val="24"/>
          <w:szCs w:val="24"/>
        </w:rPr>
        <w:lastRenderedPageBreak/>
        <w:t>17p-deletie en/of TP53-mutatie</w:t>
      </w:r>
    </w:p>
    <w:p w14:paraId="1A29A955" w14:textId="4675CEF0" w:rsidR="00F673AD" w:rsidRPr="0082511D" w:rsidRDefault="00000EA6" w:rsidP="00420CEF">
      <w:pPr>
        <w:pStyle w:val="Lijstalinea"/>
        <w:numPr>
          <w:ilvl w:val="0"/>
          <w:numId w:val="18"/>
        </w:numPr>
        <w:spacing w:after="0"/>
        <w:rPr>
          <w:rFonts w:cstheme="minorHAnsi"/>
          <w:sz w:val="24"/>
          <w:szCs w:val="24"/>
        </w:rPr>
      </w:pPr>
      <w:r>
        <w:rPr>
          <w:rFonts w:cstheme="minorHAnsi"/>
          <w:sz w:val="24"/>
          <w:szCs w:val="24"/>
        </w:rPr>
        <w:t xml:space="preserve">recidief of refractair na een kinaseremmer (ibrutinib of idelalisib) of venetoclax </w:t>
      </w:r>
    </w:p>
    <w:p w14:paraId="08F5475B" w14:textId="77777777" w:rsidR="008716B5" w:rsidRPr="00F83082" w:rsidRDefault="008716B5" w:rsidP="008716B5">
      <w:pPr>
        <w:spacing w:after="0"/>
        <w:ind w:left="1080"/>
        <w:rPr>
          <w:rFonts w:asciiTheme="minorHAnsi" w:hAnsiTheme="minorHAnsi" w:cstheme="minorHAnsi"/>
          <w:sz w:val="24"/>
          <w:szCs w:val="24"/>
          <w:lang w:val="nl-NL"/>
        </w:rPr>
      </w:pPr>
    </w:p>
    <w:p w14:paraId="44BF1CBD" w14:textId="25CE294B" w:rsidR="008716B5" w:rsidRPr="00F83082" w:rsidRDefault="00A61DB5" w:rsidP="0004364F">
      <w:pPr>
        <w:spacing w:after="0"/>
        <w:ind w:left="360" w:firstLine="348"/>
        <w:rPr>
          <w:rFonts w:asciiTheme="minorHAnsi" w:hAnsiTheme="minorHAnsi" w:cstheme="minorHAnsi"/>
          <w:sz w:val="24"/>
          <w:szCs w:val="24"/>
          <w:lang w:val="nl-NL"/>
        </w:rPr>
      </w:pPr>
      <w:r>
        <w:rPr>
          <w:rFonts w:asciiTheme="minorHAnsi" w:hAnsiTheme="minorHAnsi" w:cstheme="minorHAnsi"/>
          <w:sz w:val="24"/>
          <w:szCs w:val="24"/>
          <w:lang w:val="nl-NL"/>
        </w:rPr>
        <w:t>4</w:t>
      </w:r>
      <w:r w:rsidR="008716B5" w:rsidRPr="00F83082">
        <w:rPr>
          <w:rFonts w:asciiTheme="minorHAnsi" w:hAnsiTheme="minorHAnsi" w:cstheme="minorHAnsi"/>
          <w:sz w:val="24"/>
          <w:szCs w:val="24"/>
          <w:lang w:val="nl-NL"/>
        </w:rPr>
        <w:t>. Een pati</w:t>
      </w:r>
      <w:r w:rsidR="008716B5">
        <w:rPr>
          <w:rFonts w:asciiTheme="minorHAnsi" w:hAnsiTheme="minorHAnsi" w:cstheme="minorHAnsi"/>
          <w:sz w:val="24"/>
          <w:szCs w:val="24"/>
          <w:lang w:val="nl-NL"/>
        </w:rPr>
        <w:t>ë</w:t>
      </w:r>
      <w:r w:rsidR="008716B5" w:rsidRPr="00F83082">
        <w:rPr>
          <w:rFonts w:asciiTheme="minorHAnsi" w:hAnsiTheme="minorHAnsi" w:cstheme="minorHAnsi"/>
          <w:sz w:val="24"/>
          <w:szCs w:val="24"/>
          <w:lang w:val="nl-NL"/>
        </w:rPr>
        <w:t xml:space="preserve">nt die refractair is op zowel een kinaseremmer (ibruitnib, idelalisib) als venetoclax </w:t>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r>
      <w:r w:rsidR="008716B5" w:rsidRPr="00F83082">
        <w:rPr>
          <w:rFonts w:asciiTheme="minorHAnsi" w:hAnsiTheme="minorHAnsi" w:cstheme="minorHAnsi"/>
          <w:sz w:val="24"/>
          <w:szCs w:val="24"/>
          <w:lang w:val="nl-NL"/>
        </w:rPr>
        <w:tab/>
        <w:t>(SORT C)</w:t>
      </w:r>
    </w:p>
    <w:p w14:paraId="72BE5EB7" w14:textId="77777777" w:rsidR="008716B5" w:rsidRPr="00F83082" w:rsidRDefault="008716B5" w:rsidP="008716B5">
      <w:pPr>
        <w:spacing w:after="0"/>
        <w:ind w:left="360"/>
        <w:rPr>
          <w:rFonts w:asciiTheme="minorHAnsi" w:hAnsiTheme="minorHAnsi" w:cstheme="minorHAnsi"/>
          <w:sz w:val="24"/>
          <w:szCs w:val="24"/>
          <w:lang w:val="nl-NL"/>
        </w:rPr>
      </w:pPr>
    </w:p>
    <w:p w14:paraId="0B7E82BE" w14:textId="0AD563A6" w:rsidR="004C2241" w:rsidRDefault="00A61DB5" w:rsidP="000D5A26">
      <w:pPr>
        <w:spacing w:after="0"/>
        <w:ind w:left="360" w:firstLine="348"/>
        <w:rPr>
          <w:rFonts w:asciiTheme="minorHAnsi" w:hAnsiTheme="minorHAnsi" w:cstheme="minorHAnsi"/>
          <w:sz w:val="24"/>
          <w:szCs w:val="24"/>
          <w:lang w:val="nl-NL"/>
        </w:rPr>
      </w:pPr>
      <w:r>
        <w:rPr>
          <w:rFonts w:asciiTheme="minorHAnsi" w:hAnsiTheme="minorHAnsi" w:cstheme="minorHAnsi"/>
          <w:sz w:val="24"/>
          <w:szCs w:val="24"/>
          <w:lang w:val="nl-NL"/>
        </w:rPr>
        <w:t>5</w:t>
      </w:r>
      <w:r w:rsidR="008716B5" w:rsidRPr="00F83082">
        <w:rPr>
          <w:rFonts w:asciiTheme="minorHAnsi" w:hAnsiTheme="minorHAnsi" w:cstheme="minorHAnsi"/>
          <w:sz w:val="24"/>
          <w:szCs w:val="24"/>
          <w:lang w:val="nl-NL"/>
        </w:rPr>
        <w:t xml:space="preserve">. </w:t>
      </w:r>
      <w:r w:rsidR="008716B5" w:rsidRPr="00840F15">
        <w:rPr>
          <w:rFonts w:asciiTheme="minorHAnsi" w:hAnsiTheme="minorHAnsi" w:cstheme="minorHAnsi"/>
          <w:sz w:val="24"/>
          <w:szCs w:val="24"/>
          <w:lang w:val="nl-NL"/>
        </w:rPr>
        <w:t xml:space="preserve">Een patiënt met een </w:t>
      </w:r>
      <w:r w:rsidR="004C2241">
        <w:rPr>
          <w:rFonts w:asciiTheme="minorHAnsi" w:hAnsiTheme="minorHAnsi" w:cstheme="minorHAnsi"/>
          <w:sz w:val="24"/>
          <w:szCs w:val="24"/>
          <w:lang w:val="nl-NL"/>
        </w:rPr>
        <w:t xml:space="preserve">klonaal gerelateerde </w:t>
      </w:r>
      <w:r w:rsidR="008716B5" w:rsidRPr="00840F15">
        <w:rPr>
          <w:rFonts w:asciiTheme="minorHAnsi" w:hAnsiTheme="minorHAnsi" w:cstheme="minorHAnsi"/>
          <w:sz w:val="24"/>
          <w:szCs w:val="24"/>
          <w:lang w:val="nl-NL"/>
        </w:rPr>
        <w:t>Richterse transformatie</w:t>
      </w:r>
      <w:r w:rsidR="000D5A26">
        <w:rPr>
          <w:rFonts w:asciiTheme="minorHAnsi" w:hAnsiTheme="minorHAnsi" w:cstheme="minorHAnsi"/>
          <w:sz w:val="24"/>
          <w:szCs w:val="24"/>
          <w:lang w:val="nl-NL"/>
        </w:rPr>
        <w:t xml:space="preserve"> </w:t>
      </w:r>
      <w:r w:rsidR="004C2241">
        <w:rPr>
          <w:rFonts w:asciiTheme="minorHAnsi" w:hAnsiTheme="minorHAnsi" w:cstheme="minorHAnsi"/>
          <w:sz w:val="24"/>
          <w:szCs w:val="24"/>
          <w:lang w:val="nl-NL"/>
        </w:rPr>
        <w:t>naar DLBCL</w:t>
      </w:r>
    </w:p>
    <w:p w14:paraId="0C448D71" w14:textId="0252B929" w:rsidR="008716B5" w:rsidRPr="00F83082" w:rsidRDefault="004C2241" w:rsidP="008716B5">
      <w:pPr>
        <w:spacing w:after="0"/>
        <w:ind w:left="360"/>
        <w:rPr>
          <w:rFonts w:asciiTheme="minorHAnsi" w:hAnsiTheme="minorHAnsi" w:cstheme="minorHAnsi"/>
          <w:sz w:val="24"/>
          <w:szCs w:val="24"/>
          <w:highlight w:val="yellow"/>
          <w:lang w:val="nl-NL"/>
        </w:rPr>
      </w:pP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Pr>
          <w:rFonts w:asciiTheme="minorHAnsi" w:hAnsiTheme="minorHAnsi" w:cstheme="minorHAnsi"/>
          <w:sz w:val="24"/>
          <w:szCs w:val="24"/>
          <w:lang w:val="nl-NL"/>
        </w:rPr>
        <w:tab/>
      </w:r>
      <w:r w:rsidR="008716B5" w:rsidRPr="00840F15">
        <w:rPr>
          <w:rFonts w:asciiTheme="minorHAnsi" w:hAnsiTheme="minorHAnsi" w:cstheme="minorHAnsi"/>
          <w:sz w:val="24"/>
          <w:szCs w:val="24"/>
          <w:lang w:val="nl-NL"/>
        </w:rPr>
        <w:t>(SORT C)</w:t>
      </w:r>
    </w:p>
    <w:p w14:paraId="0E4DB5B4" w14:textId="77777777" w:rsidR="00631B75" w:rsidRPr="000D0198" w:rsidRDefault="00631B75" w:rsidP="00631B75">
      <w:pPr>
        <w:spacing w:after="0"/>
        <w:ind w:left="1080"/>
        <w:rPr>
          <w:rFonts w:asciiTheme="minorHAnsi" w:hAnsiTheme="minorHAnsi" w:cstheme="minorHAnsi"/>
          <w:sz w:val="24"/>
          <w:szCs w:val="24"/>
        </w:rPr>
      </w:pPr>
    </w:p>
    <w:p w14:paraId="56407D13" w14:textId="7076C5A3" w:rsidR="00631B75" w:rsidRPr="00F83082" w:rsidRDefault="00631B75" w:rsidP="00631B75">
      <w:pPr>
        <w:rPr>
          <w:rFonts w:asciiTheme="minorHAnsi" w:hAnsiTheme="minorHAnsi" w:cstheme="minorHAnsi"/>
          <w:i/>
          <w:iCs/>
          <w:sz w:val="24"/>
          <w:szCs w:val="24"/>
          <w:lang w:val="nl-NL"/>
        </w:rPr>
      </w:pPr>
      <w:r>
        <w:rPr>
          <w:rFonts w:asciiTheme="minorHAnsi" w:hAnsiTheme="minorHAnsi" w:cstheme="minorHAnsi"/>
          <w:i/>
          <w:iCs/>
          <w:sz w:val="24"/>
          <w:szCs w:val="24"/>
          <w:lang w:val="nl-NL"/>
        </w:rPr>
        <w:t>*</w:t>
      </w:r>
      <w:r w:rsidRPr="00F83082">
        <w:rPr>
          <w:rFonts w:asciiTheme="minorHAnsi" w:hAnsiTheme="minorHAnsi" w:cstheme="minorHAnsi"/>
          <w:i/>
          <w:iCs/>
          <w:sz w:val="24"/>
          <w:szCs w:val="24"/>
          <w:lang w:val="nl-NL"/>
        </w:rPr>
        <w:t xml:space="preserve">Een lage kans op 2-jaar </w:t>
      </w:r>
      <w:r>
        <w:rPr>
          <w:rFonts w:asciiTheme="minorHAnsi" w:hAnsiTheme="minorHAnsi" w:cstheme="minorHAnsi"/>
          <w:i/>
          <w:iCs/>
          <w:sz w:val="24"/>
          <w:szCs w:val="24"/>
          <w:lang w:val="nl-NL"/>
        </w:rPr>
        <w:t>Non-relapse mortality (</w:t>
      </w:r>
      <w:r w:rsidRPr="00F83082">
        <w:rPr>
          <w:rFonts w:asciiTheme="minorHAnsi" w:hAnsiTheme="minorHAnsi" w:cstheme="minorHAnsi"/>
          <w:i/>
          <w:iCs/>
          <w:sz w:val="24"/>
          <w:szCs w:val="24"/>
          <w:lang w:val="nl-NL"/>
        </w:rPr>
        <w:t>NRM</w:t>
      </w:r>
      <w:r>
        <w:rPr>
          <w:rFonts w:asciiTheme="minorHAnsi" w:hAnsiTheme="minorHAnsi" w:cstheme="minorHAnsi"/>
          <w:i/>
          <w:iCs/>
          <w:sz w:val="24"/>
          <w:szCs w:val="24"/>
          <w:lang w:val="nl-NL"/>
        </w:rPr>
        <w:t xml:space="preserve">): </w:t>
      </w:r>
      <w:r w:rsidRPr="00F83082">
        <w:rPr>
          <w:rFonts w:asciiTheme="minorHAnsi" w:hAnsiTheme="minorHAnsi" w:cstheme="minorHAnsi"/>
          <w:i/>
          <w:iCs/>
          <w:sz w:val="24"/>
          <w:szCs w:val="24"/>
          <w:lang w:val="nl-NL"/>
        </w:rPr>
        <w:t>factoren die dit beïnvloeden zijn hogere leeftijd, slechte ‘WHO performance’-score, geen 10/10 HLA-gematchte donor en vrouwelijke donor voor mann</w:t>
      </w:r>
      <w:r>
        <w:rPr>
          <w:rFonts w:asciiTheme="minorHAnsi" w:hAnsiTheme="minorHAnsi" w:cstheme="minorHAnsi"/>
          <w:i/>
          <w:iCs/>
          <w:sz w:val="24"/>
          <w:szCs w:val="24"/>
          <w:lang w:val="nl-NL"/>
        </w:rPr>
        <w:t>elijke patiënt en comorbiditeit</w:t>
      </w:r>
    </w:p>
    <w:p w14:paraId="07F0F7C8" w14:textId="0DBB4E51" w:rsidR="00631B75" w:rsidRDefault="00631B75" w:rsidP="00631B75">
      <w:pPr>
        <w:spacing w:after="0"/>
        <w:rPr>
          <w:rFonts w:asciiTheme="minorHAnsi" w:hAnsiTheme="minorHAnsi" w:cstheme="minorHAnsi"/>
          <w:i/>
          <w:iCs/>
          <w:sz w:val="24"/>
          <w:szCs w:val="24"/>
          <w:lang w:val="nl-NL"/>
        </w:rPr>
      </w:pPr>
      <w:r w:rsidRPr="00641EE6">
        <w:rPr>
          <w:rFonts w:asciiTheme="minorHAnsi" w:hAnsiTheme="minorHAnsi" w:cstheme="minorHAnsi"/>
          <w:b/>
          <w:bCs/>
          <w:i/>
          <w:iCs/>
          <w:lang w:val="nl-NL" w:eastAsia="nl-NL"/>
        </w:rPr>
        <w:t>Expert opinion werkgroep</w:t>
      </w:r>
      <w:r>
        <w:rPr>
          <w:rFonts w:asciiTheme="minorHAnsi" w:hAnsiTheme="minorHAnsi" w:cstheme="minorHAnsi"/>
          <w:b/>
          <w:bCs/>
          <w:i/>
          <w:iCs/>
          <w:lang w:val="nl-NL" w:eastAsia="nl-NL"/>
        </w:rPr>
        <w:t xml:space="preserve"> ten aanzien van timing alloSCT: </w:t>
      </w:r>
    </w:p>
    <w:p w14:paraId="030B3512" w14:textId="428F20FA" w:rsidR="00631B75" w:rsidRPr="00F83082" w:rsidRDefault="00631B75" w:rsidP="00631B75">
      <w:pPr>
        <w:spacing w:after="0"/>
        <w:rPr>
          <w:rFonts w:asciiTheme="minorHAnsi" w:hAnsiTheme="minorHAnsi" w:cstheme="minorHAnsi"/>
          <w:i/>
          <w:iCs/>
          <w:sz w:val="24"/>
          <w:szCs w:val="24"/>
          <w:lang w:val="nl-NL"/>
        </w:rPr>
      </w:pPr>
      <w:r w:rsidRPr="00F83082">
        <w:rPr>
          <w:rFonts w:asciiTheme="minorHAnsi" w:hAnsiTheme="minorHAnsi" w:cstheme="minorHAnsi"/>
          <w:i/>
          <w:iCs/>
          <w:sz w:val="24"/>
          <w:szCs w:val="24"/>
          <w:lang w:val="nl-NL"/>
        </w:rPr>
        <w:t>alloSCT kan ook later in het behandeltraject overwogen worden, waarbij de kans op het verkrijgen van een remissie vòòr alloSCT en de effectiviteit van alloSCT lager wordt</w:t>
      </w:r>
    </w:p>
    <w:p w14:paraId="5FFFADFB" w14:textId="77777777" w:rsidR="00631B75" w:rsidRDefault="00631B75" w:rsidP="00631B75">
      <w:pPr>
        <w:spacing w:after="0"/>
        <w:rPr>
          <w:rFonts w:asciiTheme="minorHAnsi" w:hAnsiTheme="minorHAnsi" w:cstheme="minorHAnsi"/>
          <w:i/>
          <w:iCs/>
          <w:sz w:val="24"/>
          <w:szCs w:val="24"/>
          <w:lang w:val="nl-NL"/>
        </w:rPr>
      </w:pPr>
      <w:r w:rsidRPr="00F83082">
        <w:rPr>
          <w:rFonts w:asciiTheme="minorHAnsi" w:hAnsiTheme="minorHAnsi" w:cstheme="minorHAnsi"/>
          <w:i/>
          <w:iCs/>
          <w:sz w:val="24"/>
          <w:szCs w:val="24"/>
          <w:lang w:val="nl-NL"/>
        </w:rPr>
        <w:t xml:space="preserve">ingeschat. </w:t>
      </w:r>
    </w:p>
    <w:p w14:paraId="4C49D6CD" w14:textId="4C08FA24" w:rsidR="008716B5" w:rsidRPr="009A5EB2" w:rsidRDefault="008716B5" w:rsidP="008716B5">
      <w:pPr>
        <w:spacing w:after="0"/>
        <w:rPr>
          <w:rFonts w:asciiTheme="minorHAnsi" w:hAnsiTheme="minorHAnsi"/>
          <w:sz w:val="24"/>
          <w:szCs w:val="24"/>
          <w:u w:val="single"/>
          <w:lang w:val="nl-NL"/>
        </w:rPr>
      </w:pPr>
    </w:p>
    <w:p w14:paraId="47C24CB7" w14:textId="77777777" w:rsidR="008716B5" w:rsidRPr="00CA3461" w:rsidRDefault="008716B5" w:rsidP="008716B5">
      <w:pPr>
        <w:pStyle w:val="Kop3"/>
      </w:pPr>
      <w:r w:rsidRPr="00CA3461">
        <w:t>Onderbouwing</w:t>
      </w:r>
    </w:p>
    <w:p w14:paraId="0405E4F2" w14:textId="77777777" w:rsidR="008716B5" w:rsidRDefault="008716B5" w:rsidP="008716B5">
      <w:pPr>
        <w:pStyle w:val="Kop4"/>
        <w:spacing w:before="0"/>
      </w:pPr>
    </w:p>
    <w:p w14:paraId="712CD0EF" w14:textId="44734163" w:rsidR="008716B5" w:rsidRPr="00420CEF" w:rsidRDefault="008716B5" w:rsidP="008716B5">
      <w:pPr>
        <w:pStyle w:val="Kop4"/>
        <w:spacing w:before="0"/>
        <w:rPr>
          <w:vertAlign w:val="superscript"/>
        </w:rPr>
      </w:pPr>
      <w:r w:rsidRPr="009D5D0D">
        <w:t>Achtergrond-informatie behandeling met allogene stamceltransplantatie</w:t>
      </w:r>
      <w:r w:rsidR="00631B75">
        <w:t xml:space="preserve"> (alloSCT)</w:t>
      </w:r>
      <w:r w:rsidR="002033CA">
        <w:rPr>
          <w:vertAlign w:val="superscript"/>
        </w:rPr>
        <w:t>4,13,14</w:t>
      </w:r>
    </w:p>
    <w:p w14:paraId="286316D0" w14:textId="456255F9" w:rsidR="00FE111C" w:rsidRDefault="00631B75" w:rsidP="008716B5">
      <w:pPr>
        <w:rPr>
          <w:rFonts w:asciiTheme="minorHAnsi" w:hAnsiTheme="minorHAnsi"/>
          <w:i/>
          <w:lang w:val="nl-NL"/>
        </w:rPr>
      </w:pPr>
      <w:r>
        <w:rPr>
          <w:rFonts w:asciiTheme="minorHAnsi" w:hAnsiTheme="minorHAnsi" w:cstheme="minorHAnsi"/>
          <w:i/>
          <w:iCs/>
          <w:lang w:val="nl-NL" w:eastAsia="nl-NL"/>
        </w:rPr>
        <w:t>AlloSCT</w:t>
      </w:r>
      <w:r w:rsidR="008716B5">
        <w:rPr>
          <w:rFonts w:asciiTheme="minorHAnsi" w:hAnsiTheme="minorHAnsi" w:cstheme="minorHAnsi"/>
          <w:i/>
          <w:iCs/>
          <w:lang w:val="nl-NL" w:eastAsia="nl-NL"/>
        </w:rPr>
        <w:t xml:space="preserve"> dient te worden overwogen in de volgende gevallen: (1): patiënten die refractair zijn</w:t>
      </w:r>
      <w:r w:rsidR="00DF1A85">
        <w:rPr>
          <w:rFonts w:asciiTheme="minorHAnsi" w:hAnsiTheme="minorHAnsi" w:cstheme="minorHAnsi"/>
          <w:i/>
          <w:iCs/>
          <w:lang w:val="nl-NL" w:eastAsia="nl-NL"/>
        </w:rPr>
        <w:t xml:space="preserve"> op </w:t>
      </w:r>
      <w:r w:rsidR="008716B5">
        <w:rPr>
          <w:rFonts w:asciiTheme="minorHAnsi" w:hAnsiTheme="minorHAnsi" w:cstheme="minorHAnsi"/>
          <w:i/>
          <w:iCs/>
          <w:lang w:val="nl-NL" w:eastAsia="nl-NL"/>
        </w:rPr>
        <w:t>chemo-immunotherapie</w:t>
      </w:r>
      <w:r w:rsidR="00DF1A85">
        <w:rPr>
          <w:rFonts w:asciiTheme="minorHAnsi" w:hAnsiTheme="minorHAnsi" w:cstheme="minorHAnsi"/>
          <w:i/>
          <w:iCs/>
          <w:lang w:val="nl-NL" w:eastAsia="nl-NL"/>
        </w:rPr>
        <w:t xml:space="preserve"> én op een kinaseremmer of venetoclax </w:t>
      </w:r>
      <w:r w:rsidR="008716B5">
        <w:rPr>
          <w:rFonts w:asciiTheme="minorHAnsi" w:hAnsiTheme="minorHAnsi" w:cstheme="minorHAnsi"/>
          <w:i/>
          <w:iCs/>
          <w:lang w:val="nl-NL" w:eastAsia="nl-NL"/>
        </w:rPr>
        <w:t xml:space="preserve">, met een 17p-deletie en/of TP53-mutatie, en nu responsief op </w:t>
      </w:r>
      <w:r w:rsidR="00DF1A85">
        <w:rPr>
          <w:rFonts w:asciiTheme="minorHAnsi" w:hAnsiTheme="minorHAnsi" w:cstheme="minorHAnsi"/>
          <w:i/>
          <w:iCs/>
          <w:lang w:val="nl-NL" w:eastAsia="nl-NL"/>
        </w:rPr>
        <w:t>een kinaseremmer of venetoclax</w:t>
      </w:r>
      <w:r w:rsidR="008716B5">
        <w:rPr>
          <w:rFonts w:asciiTheme="minorHAnsi" w:hAnsiTheme="minorHAnsi" w:cstheme="minorHAnsi"/>
          <w:i/>
          <w:iCs/>
          <w:lang w:val="nl-NL" w:eastAsia="nl-NL"/>
        </w:rPr>
        <w:t xml:space="preserve">, (2): patiënten die refractair zijn op chemo-immunotherapie en op </w:t>
      </w:r>
      <w:r w:rsidR="0054046D">
        <w:rPr>
          <w:rFonts w:asciiTheme="minorHAnsi" w:hAnsiTheme="minorHAnsi" w:cstheme="minorHAnsi"/>
          <w:i/>
          <w:iCs/>
          <w:lang w:val="nl-NL" w:eastAsia="nl-NL"/>
        </w:rPr>
        <w:t xml:space="preserve">een kinaseremmer of venetoclax </w:t>
      </w:r>
      <w:r w:rsidR="008328D3">
        <w:rPr>
          <w:rFonts w:asciiTheme="minorHAnsi" w:hAnsiTheme="minorHAnsi" w:cstheme="minorHAnsi"/>
          <w:i/>
          <w:iCs/>
          <w:lang w:val="nl-NL" w:eastAsia="nl-NL"/>
        </w:rPr>
        <w:t>met een lage kans op 2-jaar NRM</w:t>
      </w:r>
      <w:r w:rsidR="00F52B60">
        <w:rPr>
          <w:rFonts w:asciiTheme="minorHAnsi" w:hAnsiTheme="minorHAnsi" w:cstheme="minorHAnsi"/>
          <w:i/>
          <w:iCs/>
          <w:lang w:val="nl-NL" w:eastAsia="nl-NL"/>
        </w:rPr>
        <w:t>,</w:t>
      </w:r>
      <w:r w:rsidR="008716B5">
        <w:rPr>
          <w:rFonts w:asciiTheme="minorHAnsi" w:hAnsiTheme="minorHAnsi" w:cstheme="minorHAnsi"/>
          <w:i/>
          <w:iCs/>
          <w:lang w:val="nl-NL" w:eastAsia="nl-NL"/>
        </w:rPr>
        <w:t xml:space="preserve"> </w:t>
      </w:r>
      <w:r w:rsidR="008328D3">
        <w:rPr>
          <w:rFonts w:asciiTheme="minorHAnsi" w:hAnsiTheme="minorHAnsi" w:cstheme="minorHAnsi"/>
          <w:i/>
          <w:iCs/>
          <w:lang w:val="nl-NL" w:eastAsia="nl-NL"/>
        </w:rPr>
        <w:t xml:space="preserve">(3): patiënten </w:t>
      </w:r>
      <w:r w:rsidR="0054046D">
        <w:rPr>
          <w:rFonts w:asciiTheme="minorHAnsi" w:hAnsiTheme="minorHAnsi" w:cstheme="minorHAnsi"/>
          <w:i/>
          <w:iCs/>
          <w:lang w:val="nl-NL" w:eastAsia="nl-NL"/>
        </w:rPr>
        <w:t xml:space="preserve">die refractair zijn op een kinaseremmer of venetoclax met een lage kans op 2-jaar NRM, </w:t>
      </w:r>
      <w:r w:rsidR="008716B5">
        <w:rPr>
          <w:rFonts w:asciiTheme="minorHAnsi" w:hAnsiTheme="minorHAnsi" w:cstheme="minorHAnsi"/>
          <w:i/>
          <w:iCs/>
          <w:lang w:val="nl-NL" w:eastAsia="nl-NL"/>
        </w:rPr>
        <w:t>(</w:t>
      </w:r>
      <w:r w:rsidR="0054046D">
        <w:rPr>
          <w:rFonts w:asciiTheme="minorHAnsi" w:hAnsiTheme="minorHAnsi" w:cstheme="minorHAnsi"/>
          <w:i/>
          <w:iCs/>
          <w:lang w:val="nl-NL" w:eastAsia="nl-NL"/>
        </w:rPr>
        <w:t>4</w:t>
      </w:r>
      <w:r w:rsidR="008716B5">
        <w:rPr>
          <w:rFonts w:asciiTheme="minorHAnsi" w:hAnsiTheme="minorHAnsi" w:cstheme="minorHAnsi"/>
          <w:i/>
          <w:iCs/>
          <w:lang w:val="nl-NL" w:eastAsia="nl-NL"/>
        </w:rPr>
        <w:t xml:space="preserve">): patiënten </w:t>
      </w:r>
      <w:r w:rsidR="00F52B60">
        <w:rPr>
          <w:rFonts w:asciiTheme="minorHAnsi" w:hAnsiTheme="minorHAnsi" w:cstheme="minorHAnsi"/>
          <w:i/>
          <w:iCs/>
          <w:lang w:val="nl-NL" w:eastAsia="nl-NL"/>
        </w:rPr>
        <w:t>die zowel refractair zijn op een kinaseremmer en op venetoclax en (</w:t>
      </w:r>
      <w:r w:rsidR="0054046D">
        <w:rPr>
          <w:rFonts w:asciiTheme="minorHAnsi" w:hAnsiTheme="minorHAnsi" w:cstheme="minorHAnsi"/>
          <w:i/>
          <w:iCs/>
          <w:lang w:val="nl-NL" w:eastAsia="nl-NL"/>
        </w:rPr>
        <w:t>5</w:t>
      </w:r>
      <w:r w:rsidR="00F52B60">
        <w:rPr>
          <w:rFonts w:asciiTheme="minorHAnsi" w:hAnsiTheme="minorHAnsi" w:cstheme="minorHAnsi"/>
          <w:i/>
          <w:iCs/>
          <w:lang w:val="nl-NL" w:eastAsia="nl-NL"/>
        </w:rPr>
        <w:t xml:space="preserve">): patiënten een </w:t>
      </w:r>
      <w:r w:rsidR="008716B5">
        <w:rPr>
          <w:rFonts w:asciiTheme="minorHAnsi" w:hAnsiTheme="minorHAnsi" w:cstheme="minorHAnsi"/>
          <w:i/>
          <w:iCs/>
          <w:lang w:val="nl-NL" w:eastAsia="nl-NL"/>
        </w:rPr>
        <w:t xml:space="preserve">met een Richterse transformatie die klonaal gerelateerd is aan CLL. In het </w:t>
      </w:r>
      <w:r w:rsidR="0015204C">
        <w:rPr>
          <w:rFonts w:asciiTheme="minorHAnsi" w:hAnsiTheme="minorHAnsi" w:cstheme="minorHAnsi"/>
          <w:i/>
          <w:iCs/>
          <w:lang w:val="nl-NL" w:eastAsia="nl-NL"/>
        </w:rPr>
        <w:t>tweede en derde</w:t>
      </w:r>
      <w:r w:rsidR="008716B5">
        <w:rPr>
          <w:rFonts w:asciiTheme="minorHAnsi" w:hAnsiTheme="minorHAnsi" w:cstheme="minorHAnsi"/>
          <w:i/>
          <w:iCs/>
          <w:lang w:val="nl-NL" w:eastAsia="nl-NL"/>
        </w:rPr>
        <w:t xml:space="preserve"> geval dient een </w:t>
      </w:r>
      <w:r>
        <w:rPr>
          <w:rFonts w:asciiTheme="minorHAnsi" w:hAnsiTheme="minorHAnsi" w:cstheme="minorHAnsi"/>
          <w:i/>
          <w:iCs/>
          <w:lang w:val="nl-NL" w:eastAsia="nl-NL"/>
        </w:rPr>
        <w:t>alloSCT</w:t>
      </w:r>
      <w:r w:rsidR="008716B5">
        <w:rPr>
          <w:rFonts w:asciiTheme="minorHAnsi" w:hAnsiTheme="minorHAnsi" w:cstheme="minorHAnsi"/>
          <w:i/>
          <w:iCs/>
          <w:lang w:val="nl-NL" w:eastAsia="nl-NL"/>
        </w:rPr>
        <w:t xml:space="preserve"> overwogen te worden en besproken te worden met de patiënt als een curatieve optie indien het risico op NRM laag is. </w:t>
      </w:r>
      <w:r w:rsidR="008716B5" w:rsidRPr="00C8035D">
        <w:rPr>
          <w:rFonts w:asciiTheme="minorHAnsi" w:hAnsiTheme="minorHAnsi"/>
          <w:i/>
          <w:lang w:val="nl-NL"/>
        </w:rPr>
        <w:t>Richterse transformatie, transformatie van CLL naar diffuus grootcellig B-cellymfoom</w:t>
      </w:r>
      <w:r>
        <w:rPr>
          <w:rFonts w:asciiTheme="minorHAnsi" w:hAnsiTheme="minorHAnsi"/>
          <w:i/>
          <w:lang w:val="nl-NL"/>
        </w:rPr>
        <w:t xml:space="preserve"> (DLBCL)</w:t>
      </w:r>
      <w:r w:rsidR="008716B5" w:rsidRPr="00C8035D">
        <w:rPr>
          <w:rFonts w:asciiTheme="minorHAnsi" w:hAnsiTheme="minorHAnsi"/>
          <w:i/>
          <w:lang w:val="nl-NL"/>
        </w:rPr>
        <w:t xml:space="preserve">, heeft een slechte prognose, te meer als DLBCL klonaal gerelateerd is aan de CLL. Daarom is het belangrijk om de klonale relatie tussen DLBCL en CLL te onderzoeken middels IGHV </w:t>
      </w:r>
      <w:r w:rsidR="00F559A3">
        <w:rPr>
          <w:rFonts w:asciiTheme="minorHAnsi" w:hAnsiTheme="minorHAnsi"/>
          <w:i/>
          <w:lang w:val="nl-NL"/>
        </w:rPr>
        <w:t>sequencing</w:t>
      </w:r>
      <w:r w:rsidR="008716B5" w:rsidRPr="00C8035D">
        <w:rPr>
          <w:rFonts w:asciiTheme="minorHAnsi" w:hAnsiTheme="minorHAnsi"/>
          <w:i/>
          <w:lang w:val="nl-NL"/>
        </w:rPr>
        <w:t>. Behandeling bestaat uit chemotherapie middels R-CHOP (rituximab, cyclo</w:t>
      </w:r>
      <w:r w:rsidR="00FF1E04">
        <w:rPr>
          <w:rFonts w:asciiTheme="minorHAnsi" w:hAnsiTheme="minorHAnsi"/>
          <w:i/>
          <w:lang w:val="nl-NL"/>
        </w:rPr>
        <w:t>f</w:t>
      </w:r>
      <w:r w:rsidR="008716B5" w:rsidRPr="00C8035D">
        <w:rPr>
          <w:rFonts w:asciiTheme="minorHAnsi" w:hAnsiTheme="minorHAnsi"/>
          <w:i/>
          <w:lang w:val="nl-NL"/>
        </w:rPr>
        <w:t>os</w:t>
      </w:r>
      <w:r w:rsidR="00FF1E04">
        <w:rPr>
          <w:rFonts w:asciiTheme="minorHAnsi" w:hAnsiTheme="minorHAnsi"/>
          <w:i/>
          <w:lang w:val="nl-NL"/>
        </w:rPr>
        <w:t>f</w:t>
      </w:r>
      <w:r w:rsidR="008716B5" w:rsidRPr="00C8035D">
        <w:rPr>
          <w:rFonts w:asciiTheme="minorHAnsi" w:hAnsiTheme="minorHAnsi"/>
          <w:i/>
          <w:lang w:val="nl-NL"/>
        </w:rPr>
        <w:t xml:space="preserve">amide, vincristine, doxorubicine en prednison) gevolgd door een </w:t>
      </w:r>
      <w:r>
        <w:rPr>
          <w:rFonts w:asciiTheme="minorHAnsi" w:hAnsiTheme="minorHAnsi"/>
          <w:i/>
          <w:lang w:val="nl-NL"/>
        </w:rPr>
        <w:t>alloSCT</w:t>
      </w:r>
      <w:r w:rsidR="008716B5" w:rsidRPr="00C8035D">
        <w:rPr>
          <w:rFonts w:asciiTheme="minorHAnsi" w:hAnsiTheme="minorHAnsi"/>
          <w:i/>
          <w:lang w:val="nl-NL"/>
        </w:rPr>
        <w:t xml:space="preserve"> in geval van een klonaal gerelateerde DLBCL uit CLL. Als DLBCL niet klonaal gerelateerd is aan CLL, dient de ziekte als de novo DLBCL behandeld te worden. Transformatie van CLL naar Hodgkin is een andere entiteit met een veel betere prognose en dient behandeld te worden als een de novo Hodgkin.</w:t>
      </w:r>
      <w:r w:rsidR="008716B5">
        <w:rPr>
          <w:rFonts w:asciiTheme="minorHAnsi" w:hAnsiTheme="minorHAnsi"/>
          <w:i/>
          <w:lang w:val="nl-NL"/>
        </w:rPr>
        <w:t xml:space="preserve"> </w:t>
      </w:r>
    </w:p>
    <w:p w14:paraId="636D0F3E" w14:textId="68890766" w:rsidR="00631B75" w:rsidRDefault="00791236" w:rsidP="00420CEF">
      <w:pPr>
        <w:spacing w:after="0"/>
        <w:rPr>
          <w:rFonts w:asciiTheme="minorHAnsi" w:hAnsiTheme="minorHAnsi" w:cstheme="minorHAnsi"/>
          <w:i/>
          <w:iCs/>
          <w:lang w:val="nl-NL" w:eastAsia="nl-NL"/>
        </w:rPr>
      </w:pPr>
      <w:r w:rsidRPr="00E52826">
        <w:rPr>
          <w:rFonts w:asciiTheme="minorHAnsi" w:hAnsiTheme="minorHAnsi" w:cstheme="minorHAnsi"/>
          <w:b/>
          <w:bCs/>
          <w:i/>
          <w:iCs/>
          <w:lang w:val="nl-NL" w:eastAsia="nl-NL"/>
        </w:rPr>
        <w:t xml:space="preserve">Expert opinion </w:t>
      </w:r>
      <w:r>
        <w:rPr>
          <w:rFonts w:asciiTheme="minorHAnsi" w:hAnsiTheme="minorHAnsi" w:cstheme="minorHAnsi"/>
          <w:b/>
          <w:bCs/>
          <w:i/>
          <w:iCs/>
          <w:lang w:val="nl-NL" w:eastAsia="nl-NL"/>
        </w:rPr>
        <w:t>werkgroep</w:t>
      </w:r>
      <w:r w:rsidR="00FC02AD">
        <w:rPr>
          <w:rFonts w:asciiTheme="minorHAnsi" w:hAnsiTheme="minorHAnsi" w:cstheme="minorHAnsi"/>
          <w:b/>
          <w:bCs/>
          <w:i/>
          <w:iCs/>
          <w:lang w:val="nl-NL" w:eastAsia="nl-NL"/>
        </w:rPr>
        <w:t xml:space="preserve"> voor indicatie alloSCT bij patiënten zonder 17p-deletie en TP53-mutatie met een recidief na ibrutinib of venetoclax-gebaseerde therapie in de eerste lijn.</w:t>
      </w:r>
      <w:r w:rsidR="00FE111C">
        <w:rPr>
          <w:rFonts w:asciiTheme="minorHAnsi" w:hAnsiTheme="minorHAnsi" w:cstheme="minorHAnsi"/>
          <w:b/>
          <w:bCs/>
          <w:i/>
          <w:iCs/>
          <w:lang w:val="nl-NL" w:eastAsia="nl-NL"/>
        </w:rPr>
        <w:t xml:space="preserve"> </w:t>
      </w:r>
    </w:p>
    <w:p w14:paraId="0A6C410C" w14:textId="1A2C053C" w:rsidR="00CD6F8C" w:rsidRDefault="00CD6F8C" w:rsidP="00420CEF">
      <w:pPr>
        <w:spacing w:after="0"/>
        <w:rPr>
          <w:rFonts w:asciiTheme="minorHAnsi" w:hAnsiTheme="minorHAnsi" w:cstheme="minorHAnsi"/>
          <w:i/>
          <w:iCs/>
          <w:lang w:val="nl-NL" w:eastAsia="nl-NL"/>
        </w:rPr>
      </w:pPr>
      <w:r w:rsidRPr="00472827">
        <w:rPr>
          <w:rFonts w:asciiTheme="minorHAnsi" w:hAnsiTheme="minorHAnsi" w:cstheme="minorHAnsi"/>
          <w:i/>
          <w:iCs/>
          <w:lang w:val="nl-NL" w:eastAsia="nl-NL"/>
        </w:rPr>
        <w:t xml:space="preserve">Er worden (nu in studieverband en binnenkort buiten studieverband) steeds meer patiënten zonder 17p-deletie of TP53-mutatie in de eerste lijn behandeld met een kinase remmer of venetoclax. Het is bij deze groep patiënten onbekend of zij eventueel nog gevoelig zijn voor chemo-immunotherapie. Als </w:t>
      </w:r>
      <w:r w:rsidRPr="00472827">
        <w:rPr>
          <w:rFonts w:asciiTheme="minorHAnsi" w:hAnsiTheme="minorHAnsi" w:cstheme="minorHAnsi"/>
          <w:i/>
          <w:iCs/>
          <w:lang w:val="nl-NL" w:eastAsia="nl-NL"/>
        </w:rPr>
        <w:lastRenderedPageBreak/>
        <w:t xml:space="preserve">deze patiënten refractair zijn op of intolerant voor een kinaseremmer of venetoclax dient opnieuw de gevoeligheid voor chemotherapie (17p-deletie/TP53-mutatie) te worden bepaald. Zijn deze afwijkingen niet aanwezig en zijn er daarnaast geen ongunstige kenmerken (zoals een complex karyotype), dan moet er van uit worden gegaan dat zij in theorie nog chemotherapie-gevoelige ziekte hebben. </w:t>
      </w:r>
      <w:r w:rsidR="00B768CD" w:rsidRPr="00472827">
        <w:rPr>
          <w:rFonts w:asciiTheme="minorHAnsi" w:hAnsiTheme="minorHAnsi" w:cstheme="minorHAnsi"/>
          <w:i/>
          <w:iCs/>
          <w:lang w:val="nl-NL" w:eastAsia="nl-NL"/>
        </w:rPr>
        <w:t>Chemo-immunotherapie zou daarmee nog een optie kunnen zijn</w:t>
      </w:r>
      <w:r w:rsidRPr="00472827">
        <w:rPr>
          <w:rFonts w:asciiTheme="minorHAnsi" w:hAnsiTheme="minorHAnsi" w:cstheme="minorHAnsi"/>
          <w:i/>
          <w:iCs/>
          <w:lang w:val="nl-NL" w:eastAsia="nl-NL"/>
        </w:rPr>
        <w:t xml:space="preserve"> mochten zij falen op 2</w:t>
      </w:r>
      <w:r w:rsidRPr="00472827">
        <w:rPr>
          <w:rFonts w:asciiTheme="minorHAnsi" w:hAnsiTheme="minorHAnsi" w:cstheme="minorHAnsi"/>
          <w:i/>
          <w:iCs/>
          <w:vertAlign w:val="superscript"/>
          <w:lang w:val="nl-NL" w:eastAsia="nl-NL"/>
        </w:rPr>
        <w:t>e</w:t>
      </w:r>
      <w:r w:rsidRPr="00472827">
        <w:rPr>
          <w:rFonts w:asciiTheme="minorHAnsi" w:hAnsiTheme="minorHAnsi" w:cstheme="minorHAnsi"/>
          <w:i/>
          <w:iCs/>
          <w:lang w:val="nl-NL" w:eastAsia="nl-NL"/>
        </w:rPr>
        <w:t xml:space="preserve"> lijns behandeling met een kinase remmer of venetoclax</w:t>
      </w:r>
      <w:r w:rsidR="00B768CD" w:rsidRPr="00472827">
        <w:rPr>
          <w:rFonts w:asciiTheme="minorHAnsi" w:hAnsiTheme="minorHAnsi" w:cstheme="minorHAnsi"/>
          <w:i/>
          <w:iCs/>
          <w:lang w:val="nl-NL" w:eastAsia="nl-NL"/>
        </w:rPr>
        <w:t xml:space="preserve"> (er zijn echter geen data die dit ondersteunen)</w:t>
      </w:r>
      <w:r w:rsidRPr="00472827">
        <w:rPr>
          <w:rFonts w:asciiTheme="minorHAnsi" w:hAnsiTheme="minorHAnsi" w:cstheme="minorHAnsi"/>
          <w:i/>
          <w:iCs/>
          <w:lang w:val="nl-NL" w:eastAsia="nl-NL"/>
        </w:rPr>
        <w:t>. Op basis van dit argument hebben zij dan nog geen indicatie voor een allogene stamceltransplantatie</w:t>
      </w:r>
      <w:r w:rsidR="00917774">
        <w:rPr>
          <w:rFonts w:asciiTheme="minorHAnsi" w:hAnsiTheme="minorHAnsi" w:cstheme="minorHAnsi"/>
          <w:i/>
          <w:iCs/>
          <w:lang w:val="nl-NL" w:eastAsia="nl-NL"/>
        </w:rPr>
        <w:t>.</w:t>
      </w:r>
      <w:r w:rsidRPr="00472827">
        <w:rPr>
          <w:rFonts w:asciiTheme="minorHAnsi" w:hAnsiTheme="minorHAnsi" w:cstheme="minorHAnsi"/>
          <w:i/>
          <w:iCs/>
          <w:lang w:val="nl-NL" w:eastAsia="nl-NL"/>
        </w:rPr>
        <w:t xml:space="preserve"> </w:t>
      </w:r>
    </w:p>
    <w:p w14:paraId="1A7876EB" w14:textId="77777777" w:rsidR="00917774" w:rsidRPr="00472827" w:rsidRDefault="00917774" w:rsidP="00420CEF">
      <w:pPr>
        <w:spacing w:after="0"/>
        <w:rPr>
          <w:rFonts w:asciiTheme="minorHAnsi" w:hAnsiTheme="minorHAnsi" w:cstheme="minorHAnsi"/>
          <w:i/>
          <w:iCs/>
          <w:lang w:val="nl-NL" w:eastAsia="nl-NL"/>
        </w:rPr>
      </w:pPr>
    </w:p>
    <w:p w14:paraId="3B4E231F" w14:textId="77777777" w:rsidR="00917774" w:rsidRDefault="008716B5" w:rsidP="00420CEF">
      <w:pPr>
        <w:spacing w:after="0"/>
        <w:rPr>
          <w:rFonts w:asciiTheme="minorHAnsi" w:hAnsiTheme="minorHAnsi" w:cstheme="minorHAnsi"/>
          <w:b/>
          <w:bCs/>
          <w:i/>
          <w:iCs/>
          <w:lang w:val="nl-NL" w:eastAsia="nl-NL"/>
        </w:rPr>
      </w:pPr>
      <w:r w:rsidRPr="00E52826">
        <w:rPr>
          <w:rFonts w:asciiTheme="minorHAnsi" w:hAnsiTheme="minorHAnsi" w:cstheme="minorHAnsi"/>
          <w:b/>
          <w:bCs/>
          <w:i/>
          <w:iCs/>
          <w:lang w:val="nl-NL" w:eastAsia="nl-NL"/>
        </w:rPr>
        <w:t xml:space="preserve">Expert opinion </w:t>
      </w:r>
      <w:r>
        <w:rPr>
          <w:rFonts w:asciiTheme="minorHAnsi" w:hAnsiTheme="minorHAnsi" w:cstheme="minorHAnsi"/>
          <w:b/>
          <w:bCs/>
          <w:i/>
          <w:iCs/>
          <w:lang w:val="nl-NL" w:eastAsia="nl-NL"/>
        </w:rPr>
        <w:t xml:space="preserve">werkgroep voor inductie-therapie vooraf aan allogene stamceltransplantatie </w:t>
      </w:r>
    </w:p>
    <w:p w14:paraId="581FAE4C" w14:textId="25D1899E" w:rsidR="008716B5" w:rsidRDefault="008716B5" w:rsidP="00420CEF">
      <w:pPr>
        <w:spacing w:after="0"/>
        <w:rPr>
          <w:rFonts w:ascii="Calibri" w:hAnsi="Calibri" w:cs="Calibri"/>
          <w:i/>
          <w:shd w:val="clear" w:color="auto" w:fill="FFFFFF"/>
          <w:vertAlign w:val="superscript"/>
          <w:lang w:val="nl-NL"/>
        </w:rPr>
      </w:pPr>
      <w:r w:rsidRPr="005B37BB">
        <w:rPr>
          <w:rFonts w:asciiTheme="minorHAnsi" w:hAnsiTheme="minorHAnsi"/>
          <w:i/>
          <w:lang w:val="nl-NL"/>
        </w:rPr>
        <w:t xml:space="preserve">Indien </w:t>
      </w:r>
      <w:r w:rsidRPr="00806F60">
        <w:rPr>
          <w:rFonts w:asciiTheme="minorHAnsi" w:hAnsiTheme="minorHAnsi"/>
          <w:i/>
          <w:lang w:val="nl-NL"/>
        </w:rPr>
        <w:t xml:space="preserve">een allogene stamceltransplantatie overwogen wordt is het bereiken van partiële of complete remissie met een kinaseremmer of </w:t>
      </w:r>
      <w:r w:rsidR="00FE111C">
        <w:rPr>
          <w:rFonts w:asciiTheme="minorHAnsi" w:hAnsiTheme="minorHAnsi"/>
          <w:i/>
          <w:lang w:val="nl-NL"/>
        </w:rPr>
        <w:t>venetoclax</w:t>
      </w:r>
      <w:r w:rsidRPr="00806F60">
        <w:rPr>
          <w:rFonts w:asciiTheme="minorHAnsi" w:hAnsiTheme="minorHAnsi"/>
          <w:i/>
          <w:lang w:val="nl-NL"/>
        </w:rPr>
        <w:t xml:space="preserve"> aan te bevelen</w:t>
      </w:r>
      <w:r w:rsidR="00CE6D05" w:rsidRPr="00806F60">
        <w:rPr>
          <w:rFonts w:asciiTheme="minorHAnsi" w:hAnsiTheme="minorHAnsi"/>
          <w:i/>
          <w:lang w:val="nl-NL"/>
        </w:rPr>
        <w:t xml:space="preserve">. </w:t>
      </w:r>
      <w:r w:rsidR="00D57F78" w:rsidRPr="00CD6F8C">
        <w:rPr>
          <w:rFonts w:ascii="Calibri" w:hAnsi="Calibri" w:cs="Calibri"/>
          <w:i/>
          <w:shd w:val="clear" w:color="auto" w:fill="FFFFFF"/>
          <w:lang w:val="nl-NL"/>
        </w:rPr>
        <w:t>Bij refractaire ziekte op zowel een kinase</w:t>
      </w:r>
      <w:r w:rsidR="00FE111C" w:rsidRPr="00CD6F8C">
        <w:rPr>
          <w:rFonts w:ascii="Calibri" w:hAnsi="Calibri" w:cs="Calibri"/>
          <w:i/>
          <w:shd w:val="clear" w:color="auto" w:fill="FFFFFF"/>
          <w:lang w:val="nl-NL"/>
        </w:rPr>
        <w:t>remmer</w:t>
      </w:r>
      <w:r w:rsidR="00D57F78" w:rsidRPr="00CD6F8C">
        <w:rPr>
          <w:rFonts w:ascii="Calibri" w:hAnsi="Calibri" w:cs="Calibri"/>
          <w:i/>
          <w:shd w:val="clear" w:color="auto" w:fill="FFFFFF"/>
          <w:lang w:val="nl-NL"/>
        </w:rPr>
        <w:t xml:space="preserve"> als </w:t>
      </w:r>
      <w:r w:rsidR="00FE111C" w:rsidRPr="00CD6F8C">
        <w:rPr>
          <w:rFonts w:ascii="Calibri" w:hAnsi="Calibri" w:cs="Calibri"/>
          <w:i/>
          <w:shd w:val="clear" w:color="auto" w:fill="FFFFFF"/>
          <w:lang w:val="nl-NL"/>
        </w:rPr>
        <w:t>venetoclax</w:t>
      </w:r>
      <w:r w:rsidR="00D57F78" w:rsidRPr="00CD6F8C">
        <w:rPr>
          <w:rFonts w:ascii="Calibri" w:hAnsi="Calibri" w:cs="Calibri"/>
          <w:i/>
          <w:shd w:val="clear" w:color="auto" w:fill="FFFFFF"/>
          <w:lang w:val="nl-NL"/>
        </w:rPr>
        <w:t xml:space="preserve"> is R-DHAP een mogelijk effectieve inductie, deze </w:t>
      </w:r>
      <w:r w:rsidR="00232EB0" w:rsidRPr="00CD6F8C">
        <w:rPr>
          <w:rFonts w:ascii="Calibri" w:hAnsi="Calibri" w:cs="Calibri"/>
          <w:i/>
          <w:shd w:val="clear" w:color="auto" w:fill="FFFFFF"/>
          <w:lang w:val="nl-NL"/>
        </w:rPr>
        <w:t>is</w:t>
      </w:r>
      <w:r w:rsidR="00D57F78" w:rsidRPr="00CD6F8C">
        <w:rPr>
          <w:rFonts w:ascii="Calibri" w:hAnsi="Calibri" w:cs="Calibri"/>
          <w:i/>
          <w:shd w:val="clear" w:color="auto" w:fill="FFFFFF"/>
          <w:lang w:val="nl-NL"/>
        </w:rPr>
        <w:t xml:space="preserve"> bij kinase</w:t>
      </w:r>
      <w:r w:rsidR="00FE111C" w:rsidRPr="00CD6F8C">
        <w:rPr>
          <w:rFonts w:ascii="Calibri" w:hAnsi="Calibri" w:cs="Calibri"/>
          <w:i/>
          <w:shd w:val="clear" w:color="auto" w:fill="FFFFFF"/>
          <w:lang w:val="nl-NL"/>
        </w:rPr>
        <w:t>remmer</w:t>
      </w:r>
      <w:r w:rsidR="00D57F78" w:rsidRPr="00CD6F8C">
        <w:rPr>
          <w:rFonts w:ascii="Calibri" w:hAnsi="Calibri" w:cs="Calibri"/>
          <w:i/>
          <w:shd w:val="clear" w:color="auto" w:fill="FFFFFF"/>
          <w:lang w:val="nl-NL"/>
        </w:rPr>
        <w:t xml:space="preserve"> en </w:t>
      </w:r>
      <w:r w:rsidR="00FE111C" w:rsidRPr="00CD6F8C">
        <w:rPr>
          <w:rFonts w:ascii="Calibri" w:hAnsi="Calibri" w:cs="Calibri"/>
          <w:i/>
          <w:shd w:val="clear" w:color="auto" w:fill="FFFFFF"/>
          <w:lang w:val="nl-NL"/>
        </w:rPr>
        <w:t>venetoclax</w:t>
      </w:r>
      <w:r w:rsidR="00D57F78" w:rsidRPr="00CD6F8C">
        <w:rPr>
          <w:rFonts w:ascii="Calibri" w:hAnsi="Calibri" w:cs="Calibri"/>
          <w:i/>
          <w:shd w:val="clear" w:color="auto" w:fill="FFFFFF"/>
          <w:lang w:val="nl-NL"/>
        </w:rPr>
        <w:t xml:space="preserve"> naïve patiënten ook effectief bij </w:t>
      </w:r>
      <w:r w:rsidR="007C1DFF" w:rsidRPr="00CD6F8C">
        <w:rPr>
          <w:rFonts w:ascii="Calibri" w:hAnsi="Calibri" w:cs="Calibri"/>
          <w:i/>
          <w:shd w:val="clear" w:color="auto" w:fill="FFFFFF"/>
          <w:lang w:val="nl-NL"/>
        </w:rPr>
        <w:t xml:space="preserve">patiënten met een </w:t>
      </w:r>
      <w:r w:rsidR="00D57F78" w:rsidRPr="00CD6F8C">
        <w:rPr>
          <w:rFonts w:ascii="Calibri" w:hAnsi="Calibri" w:cs="Calibri"/>
          <w:i/>
          <w:shd w:val="clear" w:color="auto" w:fill="FFFFFF"/>
          <w:lang w:val="nl-NL"/>
        </w:rPr>
        <w:t>17p-deletie en/of TP53-mutatie.</w:t>
      </w:r>
      <w:r w:rsidR="00B45079" w:rsidRPr="00CD6F8C">
        <w:rPr>
          <w:rFonts w:ascii="Calibri" w:hAnsi="Calibri" w:cs="Calibri"/>
          <w:i/>
          <w:shd w:val="clear" w:color="auto" w:fill="FFFFFF"/>
          <w:lang w:val="nl-NL"/>
        </w:rPr>
        <w:t xml:space="preserve"> </w:t>
      </w:r>
      <w:r w:rsidR="00431377" w:rsidRPr="00CD6F8C">
        <w:rPr>
          <w:rFonts w:ascii="Calibri" w:hAnsi="Calibri" w:cs="Calibri"/>
          <w:i/>
          <w:shd w:val="clear" w:color="auto" w:fill="FFFFFF"/>
          <w:lang w:val="nl-NL"/>
        </w:rPr>
        <w:t>Bij kinase</w:t>
      </w:r>
      <w:r w:rsidR="00FE111C" w:rsidRPr="00CD6F8C">
        <w:rPr>
          <w:rFonts w:ascii="Calibri" w:hAnsi="Calibri" w:cs="Calibri"/>
          <w:i/>
          <w:shd w:val="clear" w:color="auto" w:fill="FFFFFF"/>
          <w:lang w:val="nl-NL"/>
        </w:rPr>
        <w:t>remmer</w:t>
      </w:r>
      <w:r w:rsidR="00431377" w:rsidRPr="00CD6F8C">
        <w:rPr>
          <w:rFonts w:ascii="Calibri" w:hAnsi="Calibri" w:cs="Calibri"/>
          <w:i/>
          <w:shd w:val="clear" w:color="auto" w:fill="FFFFFF"/>
          <w:lang w:val="nl-NL"/>
        </w:rPr>
        <w:t xml:space="preserve"> en/of </w:t>
      </w:r>
      <w:r w:rsidR="00FE111C" w:rsidRPr="00CD6F8C">
        <w:rPr>
          <w:rFonts w:ascii="Calibri" w:hAnsi="Calibri" w:cs="Calibri"/>
          <w:i/>
          <w:shd w:val="clear" w:color="auto" w:fill="FFFFFF"/>
          <w:lang w:val="nl-NL"/>
        </w:rPr>
        <w:t>venetoclax</w:t>
      </w:r>
      <w:r w:rsidR="00431377" w:rsidRPr="00CD6F8C">
        <w:rPr>
          <w:rFonts w:ascii="Calibri" w:hAnsi="Calibri" w:cs="Calibri"/>
          <w:i/>
          <w:shd w:val="clear" w:color="auto" w:fill="FFFFFF"/>
          <w:lang w:val="nl-NL"/>
        </w:rPr>
        <w:t xml:space="preserve"> voorbehandelde patiënten is de </w:t>
      </w:r>
      <w:r w:rsidR="00917774" w:rsidRPr="00CD6F8C">
        <w:rPr>
          <w:rFonts w:ascii="Calibri" w:hAnsi="Calibri" w:cs="Calibri"/>
          <w:i/>
          <w:shd w:val="clear" w:color="auto" w:fill="FFFFFF"/>
          <w:lang w:val="nl-NL"/>
        </w:rPr>
        <w:t>effectiviteit</w:t>
      </w:r>
      <w:r w:rsidR="00431377" w:rsidRPr="00CD6F8C">
        <w:rPr>
          <w:rFonts w:ascii="Calibri" w:hAnsi="Calibri" w:cs="Calibri"/>
          <w:i/>
          <w:shd w:val="clear" w:color="auto" w:fill="FFFFFF"/>
          <w:lang w:val="nl-NL"/>
        </w:rPr>
        <w:t xml:space="preserve"> van R-DHAP niet bekend. </w:t>
      </w:r>
      <w:r w:rsidR="00D57F78" w:rsidRPr="00CD6F8C">
        <w:rPr>
          <w:rFonts w:ascii="Calibri" w:hAnsi="Calibri" w:cs="Calibri"/>
          <w:i/>
          <w:shd w:val="clear" w:color="auto" w:fill="FFFFFF"/>
          <w:lang w:val="nl-NL"/>
        </w:rPr>
        <w:t>Een alternatieve mogelijkheid voor inductie is een schema volgens C</w:t>
      </w:r>
      <w:r w:rsidR="00DB1CEF" w:rsidRPr="00CD6F8C">
        <w:rPr>
          <w:rFonts w:ascii="Calibri" w:hAnsi="Calibri" w:cs="Calibri"/>
          <w:i/>
          <w:shd w:val="clear" w:color="auto" w:fill="FFFFFF"/>
          <w:lang w:val="nl-NL"/>
        </w:rPr>
        <w:t>astro</w:t>
      </w:r>
      <w:r w:rsidR="00D57F78" w:rsidRPr="00CD6F8C">
        <w:rPr>
          <w:rFonts w:ascii="Calibri" w:hAnsi="Calibri" w:cs="Calibri"/>
          <w:i/>
          <w:shd w:val="clear" w:color="auto" w:fill="FFFFFF"/>
          <w:lang w:val="nl-NL"/>
        </w:rPr>
        <w:t xml:space="preserve"> met hoge dosis methylprednisolon in combinatie met rituximab.</w:t>
      </w:r>
      <w:r w:rsidR="00D57F78" w:rsidRPr="00CD6F8C">
        <w:rPr>
          <w:rFonts w:ascii="Calibri" w:hAnsi="Calibri" w:cs="Calibri"/>
          <w:i/>
          <w:shd w:val="clear" w:color="auto" w:fill="FFFFFF"/>
          <w:vertAlign w:val="superscript"/>
          <w:lang w:val="nl-NL"/>
        </w:rPr>
        <w:t>1</w:t>
      </w:r>
      <w:r w:rsidR="000058C5" w:rsidRPr="00CD6F8C">
        <w:rPr>
          <w:rFonts w:ascii="Calibri" w:hAnsi="Calibri" w:cs="Calibri"/>
          <w:i/>
          <w:shd w:val="clear" w:color="auto" w:fill="FFFFFF"/>
          <w:vertAlign w:val="superscript"/>
          <w:lang w:val="nl-NL"/>
        </w:rPr>
        <w:t>5</w:t>
      </w:r>
    </w:p>
    <w:p w14:paraId="0502F541" w14:textId="77777777" w:rsidR="00917774" w:rsidRPr="00806F60" w:rsidRDefault="00917774" w:rsidP="00420CEF">
      <w:pPr>
        <w:spacing w:after="0"/>
        <w:rPr>
          <w:rFonts w:asciiTheme="minorHAnsi" w:hAnsiTheme="minorHAnsi"/>
          <w:i/>
          <w:vertAlign w:val="superscript"/>
          <w:lang w:val="nl-NL"/>
        </w:rPr>
      </w:pPr>
    </w:p>
    <w:p w14:paraId="74B9D8A4" w14:textId="77777777" w:rsidR="008716B5" w:rsidRDefault="008716B5" w:rsidP="008716B5">
      <w:pPr>
        <w:pStyle w:val="Kop4"/>
        <w:spacing w:before="0"/>
      </w:pPr>
      <w:r>
        <w:t>Literatuurverantwoording</w:t>
      </w:r>
    </w:p>
    <w:p w14:paraId="18B907A9" w14:textId="77777777" w:rsidR="008716B5" w:rsidRPr="00251047" w:rsidRDefault="008716B5" w:rsidP="008716B5">
      <w:pPr>
        <w:spacing w:after="0"/>
        <w:rPr>
          <w:rFonts w:asciiTheme="minorHAnsi" w:eastAsia="Times New Roman" w:hAnsiTheme="minorHAnsi" w:cs="Times New Roman"/>
          <w:i/>
          <w:lang w:val="nl-NL" w:eastAsia="nl-NL"/>
        </w:rPr>
      </w:pPr>
      <w:r w:rsidRPr="000F1612">
        <w:rPr>
          <w:rFonts w:asciiTheme="minorHAnsi" w:eastAsia="Times New Roman" w:hAnsiTheme="minorHAnsi" w:cs="Times New Roman"/>
          <w:i/>
          <w:lang w:val="nl-NL" w:eastAsia="nl-NL"/>
        </w:rPr>
        <w:t>Er is geen sys</w:t>
      </w:r>
      <w:r>
        <w:rPr>
          <w:rFonts w:asciiTheme="minorHAnsi" w:eastAsia="Times New Roman" w:hAnsiTheme="minorHAnsi" w:cs="Times New Roman"/>
          <w:i/>
          <w:lang w:val="nl-NL" w:eastAsia="nl-NL"/>
        </w:rPr>
        <w:t>tematische literatuur-</w:t>
      </w:r>
      <w:r w:rsidRPr="000F1612">
        <w:rPr>
          <w:rFonts w:asciiTheme="minorHAnsi" w:eastAsia="Times New Roman" w:hAnsiTheme="minorHAnsi" w:cs="Times New Roman"/>
          <w:i/>
          <w:lang w:val="nl-NL" w:eastAsia="nl-NL"/>
        </w:rPr>
        <w:t>analyse verricht, maar gerichte analyse op</w:t>
      </w:r>
      <w:r>
        <w:rPr>
          <w:rFonts w:asciiTheme="minorHAnsi" w:eastAsia="Times New Roman" w:hAnsiTheme="minorHAnsi" w:cs="Times New Roman"/>
          <w:i/>
          <w:lang w:val="nl-NL" w:eastAsia="nl-NL"/>
        </w:rPr>
        <w:t xml:space="preserve"> basis van expertise van de </w:t>
      </w:r>
      <w:r w:rsidRPr="00251047">
        <w:rPr>
          <w:rFonts w:asciiTheme="minorHAnsi" w:eastAsia="Times New Roman" w:hAnsiTheme="minorHAnsi" w:cs="Times New Roman"/>
          <w:i/>
          <w:lang w:val="nl-NL" w:eastAsia="nl-NL"/>
        </w:rPr>
        <w:t>CLL-werkgroep en de richtlijn:</w:t>
      </w:r>
    </w:p>
    <w:p w14:paraId="0D67B072" w14:textId="472FAF56" w:rsidR="008716B5" w:rsidRDefault="007F18FA" w:rsidP="008716B5">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4</w:t>
      </w:r>
      <w:r w:rsidR="008716B5" w:rsidRPr="00251047">
        <w:rPr>
          <w:rFonts w:asciiTheme="minorHAnsi" w:eastAsia="Times New Roman" w:hAnsiTheme="minorHAnsi" w:cs="Times New Roman"/>
          <w:i/>
          <w:lang w:eastAsia="nl-NL"/>
        </w:rPr>
        <w:t>. Eichorst B, Robak T, Montserrat E.Chronic lymphocytic leukaemia: ESMO Clinical Practice Guidelines for diagnosis, treatment and follow-up</w:t>
      </w:r>
    </w:p>
    <w:p w14:paraId="5DE8B4EB" w14:textId="02893F10" w:rsidR="008716B5" w:rsidRDefault="008716B5" w:rsidP="008716B5">
      <w:pPr>
        <w:spacing w:after="0"/>
        <w:rPr>
          <w:rFonts w:asciiTheme="minorHAnsi" w:eastAsia="Times New Roman" w:hAnsiTheme="minorHAnsi" w:cs="Times New Roman"/>
          <w:i/>
          <w:lang w:eastAsia="nl-NL"/>
        </w:rPr>
      </w:pPr>
      <w:r w:rsidRPr="00840F15">
        <w:rPr>
          <w:rFonts w:asciiTheme="minorHAnsi" w:eastAsia="Times New Roman" w:hAnsiTheme="minorHAnsi" w:cs="Times New Roman"/>
          <w:i/>
          <w:lang w:val="nl-NL" w:eastAsia="nl-NL"/>
        </w:rPr>
        <w:t>1</w:t>
      </w:r>
      <w:r w:rsidR="000058C5">
        <w:rPr>
          <w:rFonts w:asciiTheme="minorHAnsi" w:eastAsia="Times New Roman" w:hAnsiTheme="minorHAnsi" w:cs="Times New Roman"/>
          <w:i/>
          <w:lang w:val="nl-NL" w:eastAsia="nl-NL"/>
        </w:rPr>
        <w:t>3</w:t>
      </w:r>
      <w:r w:rsidRPr="00840F15">
        <w:rPr>
          <w:rFonts w:asciiTheme="minorHAnsi" w:eastAsia="Times New Roman" w:hAnsiTheme="minorHAnsi" w:cs="Times New Roman"/>
          <w:i/>
          <w:lang w:val="nl-NL" w:eastAsia="nl-NL"/>
        </w:rPr>
        <w:t xml:space="preserve">. Dreger P, Ghia P, Schetelig J, et al. </w:t>
      </w:r>
      <w:r>
        <w:rPr>
          <w:rFonts w:asciiTheme="minorHAnsi" w:eastAsia="Times New Roman" w:hAnsiTheme="minorHAnsi" w:cs="Times New Roman"/>
          <w:i/>
          <w:lang w:eastAsia="nl-NL"/>
        </w:rPr>
        <w:t>High-risk chronic lymphocytic leukemia in the era of pathway inhibitors: integrating molecular and cellular therapies. Blood 2018;132:892-902</w:t>
      </w:r>
    </w:p>
    <w:p w14:paraId="03DA5A4C" w14:textId="7FB4D2DF" w:rsidR="00CE222F" w:rsidRDefault="00CE222F" w:rsidP="008716B5">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1</w:t>
      </w:r>
      <w:r w:rsidR="000058C5">
        <w:rPr>
          <w:rFonts w:asciiTheme="minorHAnsi" w:eastAsia="Times New Roman" w:hAnsiTheme="minorHAnsi" w:cs="Times New Roman"/>
          <w:i/>
          <w:lang w:eastAsia="nl-NL"/>
        </w:rPr>
        <w:t>4</w:t>
      </w:r>
      <w:r>
        <w:rPr>
          <w:rFonts w:asciiTheme="minorHAnsi" w:eastAsia="Times New Roman" w:hAnsiTheme="minorHAnsi" w:cs="Times New Roman"/>
          <w:i/>
          <w:lang w:eastAsia="nl-NL"/>
        </w:rPr>
        <w:t>. Gribben JG, How and when I do allogeneic transplant in CLL. Blood 2018;132(1):31-39</w:t>
      </w:r>
    </w:p>
    <w:p w14:paraId="4AF670F7" w14:textId="51F0840D" w:rsidR="00990067" w:rsidRDefault="00990067" w:rsidP="008716B5">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1</w:t>
      </w:r>
      <w:r w:rsidR="000058C5">
        <w:rPr>
          <w:rFonts w:asciiTheme="minorHAnsi" w:eastAsia="Times New Roman" w:hAnsiTheme="minorHAnsi" w:cs="Times New Roman"/>
          <w:i/>
          <w:lang w:eastAsia="nl-NL"/>
        </w:rPr>
        <w:t>5</w:t>
      </w:r>
      <w:r>
        <w:rPr>
          <w:rFonts w:asciiTheme="minorHAnsi" w:eastAsia="Times New Roman" w:hAnsiTheme="minorHAnsi" w:cs="Times New Roman"/>
          <w:i/>
          <w:lang w:eastAsia="nl-NL"/>
        </w:rPr>
        <w:t xml:space="preserve">. Castro JE, Sandoval-Sus JD, Bole J, et al. Rituximab in combination with high-dose methylprednisolone for the treatment of fludarabine refractory high-risk chronic lymphocytic leukemia. Leukemia 2008;22(11):2048-53. </w:t>
      </w:r>
    </w:p>
    <w:p w14:paraId="5E6D3AD5" w14:textId="408561FD" w:rsidR="00CE222F" w:rsidRPr="005E26DF" w:rsidRDefault="00CE222F" w:rsidP="008716B5">
      <w:pPr>
        <w:spacing w:after="0"/>
        <w:rPr>
          <w:rFonts w:asciiTheme="minorHAnsi" w:eastAsia="Times New Roman" w:hAnsiTheme="minorHAnsi" w:cs="Times New Roman"/>
          <w:i/>
          <w:lang w:eastAsia="nl-NL"/>
        </w:rPr>
      </w:pPr>
    </w:p>
    <w:p w14:paraId="43717B5B" w14:textId="130361F3" w:rsidR="008716B5" w:rsidRDefault="008716B5" w:rsidP="008716B5">
      <w:pPr>
        <w:rPr>
          <w:highlight w:val="yellow"/>
        </w:rPr>
      </w:pPr>
      <w:r>
        <w:rPr>
          <w:highlight w:val="yellow"/>
        </w:rPr>
        <w:br w:type="page"/>
      </w:r>
    </w:p>
    <w:p w14:paraId="139BB861" w14:textId="77777777" w:rsidR="000B1234" w:rsidRDefault="000B1234" w:rsidP="000B1234">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Module 7 Therapieschema’s</w:t>
      </w:r>
    </w:p>
    <w:tbl>
      <w:tblPr>
        <w:tblW w:w="9102" w:type="dxa"/>
        <w:tblInd w:w="55" w:type="dxa"/>
        <w:tblCellMar>
          <w:left w:w="70" w:type="dxa"/>
          <w:right w:w="70" w:type="dxa"/>
        </w:tblCellMar>
        <w:tblLook w:val="04A0" w:firstRow="1" w:lastRow="0" w:firstColumn="1" w:lastColumn="0" w:noHBand="0" w:noVBand="1"/>
      </w:tblPr>
      <w:tblGrid>
        <w:gridCol w:w="3977"/>
        <w:gridCol w:w="5125"/>
      </w:tblGrid>
      <w:tr w:rsidR="000B1234" w:rsidRPr="0012307F" w14:paraId="7A1B530D" w14:textId="77777777" w:rsidTr="00212042">
        <w:trPr>
          <w:trHeight w:val="315"/>
        </w:trPr>
        <w:tc>
          <w:tcPr>
            <w:tcW w:w="3977" w:type="dxa"/>
            <w:tcBorders>
              <w:bottom w:val="single" w:sz="4" w:space="0" w:color="auto"/>
            </w:tcBorders>
            <w:shd w:val="clear" w:color="auto" w:fill="auto"/>
            <w:noWrap/>
            <w:vAlign w:val="bottom"/>
          </w:tcPr>
          <w:p w14:paraId="57FD299E" w14:textId="77777777" w:rsidR="000B1234" w:rsidRPr="00D1515A" w:rsidRDefault="000B1234" w:rsidP="00212042">
            <w:pPr>
              <w:spacing w:after="0" w:line="240" w:lineRule="auto"/>
              <w:rPr>
                <w:rFonts w:ascii="Calibri" w:eastAsia="Times New Roman" w:hAnsi="Calibri" w:cs="Times New Roman"/>
                <w:b/>
                <w:bCs/>
                <w:sz w:val="24"/>
                <w:szCs w:val="24"/>
                <w:lang w:val="nl-NL"/>
              </w:rPr>
            </w:pPr>
            <w:r w:rsidRPr="00D1515A">
              <w:rPr>
                <w:rFonts w:ascii="Calibri" w:eastAsia="Times New Roman" w:hAnsi="Calibri" w:cs="Times New Roman"/>
                <w:b/>
                <w:bCs/>
                <w:sz w:val="24"/>
                <w:szCs w:val="24"/>
                <w:lang w:val="nl-NL"/>
              </w:rPr>
              <w:t>Tabel 6: kuurschema’s</w:t>
            </w:r>
          </w:p>
        </w:tc>
        <w:tc>
          <w:tcPr>
            <w:tcW w:w="5125" w:type="dxa"/>
            <w:tcBorders>
              <w:bottom w:val="single" w:sz="4" w:space="0" w:color="auto"/>
            </w:tcBorders>
            <w:shd w:val="clear" w:color="auto" w:fill="auto"/>
            <w:noWrap/>
            <w:vAlign w:val="bottom"/>
          </w:tcPr>
          <w:p w14:paraId="26327E13" w14:textId="77777777" w:rsidR="000B1234" w:rsidRPr="0012307F" w:rsidRDefault="000B1234" w:rsidP="00212042">
            <w:pPr>
              <w:spacing w:after="0" w:line="240" w:lineRule="auto"/>
              <w:rPr>
                <w:rFonts w:ascii="Calibri" w:eastAsia="Times New Roman" w:hAnsi="Calibri" w:cs="Times New Roman"/>
                <w:lang w:val="nl-NL"/>
              </w:rPr>
            </w:pPr>
            <w:r w:rsidRPr="0012307F">
              <w:rPr>
                <w:rFonts w:ascii="Calibri" w:eastAsia="Times New Roman" w:hAnsi="Calibri" w:cs="Times New Roman"/>
                <w:lang w:val="nl-NL"/>
              </w:rPr>
              <w:t> </w:t>
            </w:r>
          </w:p>
        </w:tc>
      </w:tr>
      <w:tr w:rsidR="000B1234" w:rsidRPr="00420CEF" w14:paraId="20B65131" w14:textId="77777777" w:rsidTr="00212042">
        <w:trPr>
          <w:trHeight w:val="315"/>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54E03C0" w14:textId="77777777" w:rsidR="000B1234" w:rsidRPr="00414420" w:rsidRDefault="000B1234" w:rsidP="00212042">
            <w:pPr>
              <w:spacing w:after="0" w:line="240" w:lineRule="auto"/>
              <w:rPr>
                <w:rFonts w:ascii="Calibri" w:eastAsia="Times New Roman" w:hAnsi="Calibri" w:cs="Times New Roman"/>
                <w:lang w:val="nl-NL"/>
              </w:rPr>
            </w:pPr>
            <w:r w:rsidRPr="00414420">
              <w:rPr>
                <w:rFonts w:ascii="Calibri" w:eastAsia="Times New Roman" w:hAnsi="Calibri" w:cs="Times New Roman"/>
                <w:lang w:val="nl-NL"/>
              </w:rPr>
              <w:t>FCR, streef 6 cycli</w:t>
            </w: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CF29121" w14:textId="77777777" w:rsidR="000B1234" w:rsidRPr="00414420" w:rsidRDefault="000B1234" w:rsidP="00212042">
            <w:pPr>
              <w:spacing w:after="0" w:line="240" w:lineRule="auto"/>
              <w:rPr>
                <w:rFonts w:ascii="Calibri" w:eastAsia="Times New Roman" w:hAnsi="Calibri" w:cs="Times New Roman"/>
                <w:lang w:val="nl-NL"/>
              </w:rPr>
            </w:pPr>
            <w:r w:rsidRPr="00414420">
              <w:rPr>
                <w:rFonts w:ascii="Calibri" w:eastAsia="Times New Roman" w:hAnsi="Calibri" w:cs="Times New Roman"/>
                <w:lang w:val="nl-NL"/>
              </w:rPr>
              <w:t>Fludarabine 40</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xml:space="preserve"> per os dag 1-3, a 4 weken</w:t>
            </w:r>
          </w:p>
        </w:tc>
      </w:tr>
      <w:tr w:rsidR="000B1234" w:rsidRPr="00420CEF" w14:paraId="3E2D7C7A"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D55931B" w14:textId="77777777" w:rsidR="000B1234" w:rsidRPr="00107E52" w:rsidRDefault="000B1234" w:rsidP="00212042">
            <w:pPr>
              <w:spacing w:after="0" w:line="240" w:lineRule="auto"/>
              <w:rPr>
                <w:rFonts w:ascii="Calibri" w:eastAsia="Times New Roman" w:hAnsi="Calibri" w:cs="Times New Roman"/>
                <w:lang w:val="nl-NL"/>
              </w:rPr>
            </w:pPr>
          </w:p>
        </w:tc>
        <w:tc>
          <w:tcPr>
            <w:tcW w:w="5125" w:type="dxa"/>
            <w:tcBorders>
              <w:top w:val="nil"/>
              <w:left w:val="nil"/>
              <w:bottom w:val="single" w:sz="4" w:space="0" w:color="auto"/>
              <w:right w:val="single" w:sz="4" w:space="0" w:color="auto"/>
            </w:tcBorders>
            <w:shd w:val="clear" w:color="auto" w:fill="F2F2F2" w:themeFill="background1" w:themeFillShade="F2"/>
            <w:noWrap/>
            <w:vAlign w:val="bottom"/>
          </w:tcPr>
          <w:p w14:paraId="26F91F2B" w14:textId="77777777" w:rsidR="000B1234" w:rsidRPr="00414420" w:rsidRDefault="000B1234" w:rsidP="00212042">
            <w:pPr>
              <w:spacing w:after="0" w:line="240" w:lineRule="auto"/>
              <w:rPr>
                <w:rFonts w:ascii="Calibri" w:eastAsia="Times New Roman" w:hAnsi="Calibri" w:cs="Times New Roman"/>
                <w:lang w:val="nl-NL"/>
              </w:rPr>
            </w:pPr>
            <w:r w:rsidRPr="00414420">
              <w:rPr>
                <w:rFonts w:ascii="Calibri" w:eastAsia="Times New Roman" w:hAnsi="Calibri" w:cs="Times New Roman"/>
                <w:lang w:val="nl-NL"/>
              </w:rPr>
              <w:t>Cyclofosfamide 250</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xml:space="preserve"> per os dag 1-3, a 4 weken</w:t>
            </w:r>
          </w:p>
        </w:tc>
      </w:tr>
      <w:tr w:rsidR="000B1234" w:rsidRPr="00420CEF" w14:paraId="00140352"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0D3593" w14:textId="77777777" w:rsidR="000B1234" w:rsidRPr="00107E52"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FCD3FC2" w14:textId="77777777" w:rsidR="000B1234" w:rsidRPr="00414420" w:rsidRDefault="000B1234" w:rsidP="00212042">
            <w:pPr>
              <w:spacing w:after="0" w:line="240" w:lineRule="auto"/>
              <w:rPr>
                <w:rFonts w:ascii="Calibri" w:eastAsia="Times New Roman" w:hAnsi="Calibri" w:cs="Times New Roman"/>
                <w:lang w:val="nl-NL"/>
              </w:rPr>
            </w:pPr>
            <w:r w:rsidRPr="00414420">
              <w:rPr>
                <w:rFonts w:ascii="Calibri" w:eastAsia="Times New Roman" w:hAnsi="Calibri" w:cs="Times New Roman"/>
                <w:lang w:val="nl-NL"/>
              </w:rPr>
              <w:t>Rituximab: eerste infusie 375</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xml:space="preserve"> dag 1, daarna 500</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xml:space="preserve"> dag 1, a 4 weken</w:t>
            </w:r>
          </w:p>
        </w:tc>
      </w:tr>
      <w:tr w:rsidR="000B1234" w:rsidRPr="00432ABD" w14:paraId="50E97993"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00E6C" w14:textId="70F6D135" w:rsidR="000B1234" w:rsidRPr="00107E52" w:rsidRDefault="000B1234" w:rsidP="00212042">
            <w:pPr>
              <w:spacing w:after="0" w:line="240" w:lineRule="auto"/>
              <w:rPr>
                <w:rFonts w:ascii="Calibri" w:eastAsia="Times New Roman" w:hAnsi="Calibri" w:cs="Times New Roman"/>
                <w:lang w:val="nl-NL"/>
              </w:rPr>
            </w:pPr>
            <w:r w:rsidRPr="00414420">
              <w:rPr>
                <w:rFonts w:ascii="Calibri" w:eastAsia="Times New Roman" w:hAnsi="Calibri" w:cs="Times New Roman"/>
                <w:lang w:val="nl-NL"/>
              </w:rPr>
              <w:t>Bendamustine-Rituximab</w:t>
            </w:r>
            <w:r w:rsidR="00C16ACF">
              <w:rPr>
                <w:rFonts w:ascii="Calibri" w:eastAsia="Times New Roman" w:hAnsi="Calibri" w:cs="Times New Roman"/>
                <w:lang w:val="nl-NL"/>
              </w:rPr>
              <w:t xml:space="preserve"> (BR90)</w:t>
            </w:r>
            <w:r w:rsidRPr="00414420">
              <w:rPr>
                <w:rFonts w:ascii="Calibri" w:eastAsia="Times New Roman" w:hAnsi="Calibri" w:cs="Times New Roman"/>
                <w:lang w:val="nl-NL"/>
              </w:rPr>
              <w:t>, streef 6 cycli, 1</w:t>
            </w:r>
            <w:r w:rsidRPr="00414420">
              <w:rPr>
                <w:rFonts w:ascii="Calibri" w:eastAsia="Times New Roman" w:hAnsi="Calibri" w:cs="Times New Roman"/>
                <w:vertAlign w:val="superscript"/>
                <w:lang w:val="nl-NL"/>
              </w:rPr>
              <w:t>e</w:t>
            </w:r>
            <w:r w:rsidRPr="00414420">
              <w:rPr>
                <w:rFonts w:ascii="Calibri" w:eastAsia="Times New Roman" w:hAnsi="Calibri" w:cs="Times New Roman"/>
                <w:lang w:val="nl-NL"/>
              </w:rPr>
              <w:t xml:space="preserve">  lijn</w:t>
            </w: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3AC61077" w14:textId="77777777" w:rsidR="000B1234" w:rsidRDefault="000B1234" w:rsidP="00212042">
            <w:pPr>
              <w:spacing w:after="0" w:line="240" w:lineRule="auto"/>
              <w:rPr>
                <w:rFonts w:ascii="Calibri" w:eastAsia="Times New Roman" w:hAnsi="Calibri" w:cs="Times New Roman"/>
                <w:lang w:val="nl-NL"/>
              </w:rPr>
            </w:pPr>
            <w:r w:rsidRPr="008B2CCE">
              <w:rPr>
                <w:rFonts w:ascii="Calibri" w:eastAsia="Times New Roman" w:hAnsi="Calibri" w:cs="Times New Roman"/>
                <w:lang w:val="nl-NL"/>
              </w:rPr>
              <w:t>Bendamustine 90 mg/m</w:t>
            </w:r>
            <w:r w:rsidRPr="008B2CCE">
              <w:rPr>
                <w:rFonts w:ascii="Calibri" w:eastAsia="Times New Roman" w:hAnsi="Calibri" w:cs="Times New Roman"/>
                <w:vertAlign w:val="superscript"/>
                <w:lang w:val="nl-NL"/>
              </w:rPr>
              <w:t>2</w:t>
            </w:r>
            <w:r w:rsidRPr="008B2CCE">
              <w:rPr>
                <w:rFonts w:ascii="Calibri" w:eastAsia="Times New Roman" w:hAnsi="Calibri" w:cs="Times New Roman"/>
                <w:lang w:val="nl-NL"/>
              </w:rPr>
              <w:t xml:space="preserve"> i.v.dag 1-2, a 4 weken</w:t>
            </w:r>
          </w:p>
          <w:p w14:paraId="5B72746E" w14:textId="77777777" w:rsidR="000B1234" w:rsidRPr="00414420" w:rsidRDefault="000B1234" w:rsidP="00212042">
            <w:pPr>
              <w:spacing w:after="0" w:line="240" w:lineRule="auto"/>
              <w:rPr>
                <w:rFonts w:ascii="Calibri" w:eastAsia="Times New Roman" w:hAnsi="Calibri" w:cs="Times New Roman"/>
                <w:lang w:val="nl-NL"/>
              </w:rPr>
            </w:pPr>
          </w:p>
        </w:tc>
      </w:tr>
      <w:tr w:rsidR="000B1234" w:rsidRPr="00420CEF" w14:paraId="47F6D3FF"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9DF89" w14:textId="77777777" w:rsidR="000B1234" w:rsidRPr="00107E52"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52314A28" w14:textId="77777777" w:rsidR="000B1234" w:rsidRPr="00414420" w:rsidRDefault="000B1234" w:rsidP="00212042">
            <w:pPr>
              <w:spacing w:after="0" w:line="240" w:lineRule="auto"/>
              <w:rPr>
                <w:rFonts w:ascii="Calibri" w:eastAsia="Times New Roman" w:hAnsi="Calibri" w:cs="Times New Roman"/>
                <w:lang w:val="nl-NL"/>
              </w:rPr>
            </w:pPr>
            <w:r w:rsidRPr="00414420">
              <w:rPr>
                <w:rFonts w:ascii="Calibri" w:eastAsia="Times New Roman" w:hAnsi="Calibri" w:cs="Times New Roman"/>
                <w:lang w:val="nl-NL"/>
              </w:rPr>
              <w:t>Rituximab: eerste infusie 375</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xml:space="preserve">  dag 1, daarna 500</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xml:space="preserve"> dag 1, a 4 weken</w:t>
            </w:r>
          </w:p>
        </w:tc>
      </w:tr>
      <w:tr w:rsidR="000B1234" w:rsidRPr="00432ABD" w14:paraId="63FE6773"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32FB3F4" w14:textId="7748080B"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Bendamustine-Rituximab</w:t>
            </w:r>
            <w:r w:rsidR="00C16ACF">
              <w:rPr>
                <w:rFonts w:ascii="Calibri" w:eastAsia="Times New Roman" w:hAnsi="Calibri" w:cs="Times New Roman"/>
                <w:lang w:val="nl-NL"/>
              </w:rPr>
              <w:t xml:space="preserve"> (BR70)</w:t>
            </w:r>
            <w:r w:rsidRPr="00245F3E">
              <w:rPr>
                <w:rFonts w:ascii="Calibri" w:eastAsia="Times New Roman" w:hAnsi="Calibri" w:cs="Times New Roman"/>
                <w:lang w:val="nl-NL"/>
              </w:rPr>
              <w:t>, streef 4-6 cycli, 2</w:t>
            </w:r>
            <w:r w:rsidRPr="00245F3E">
              <w:rPr>
                <w:rFonts w:ascii="Calibri" w:eastAsia="Times New Roman" w:hAnsi="Calibri" w:cs="Times New Roman"/>
                <w:vertAlign w:val="superscript"/>
                <w:lang w:val="nl-NL"/>
              </w:rPr>
              <w:t>e</w:t>
            </w:r>
            <w:r w:rsidRPr="00245F3E">
              <w:rPr>
                <w:rFonts w:ascii="Calibri" w:eastAsia="Times New Roman" w:hAnsi="Calibri" w:cs="Times New Roman"/>
                <w:lang w:val="nl-NL"/>
              </w:rPr>
              <w:t xml:space="preserve"> lijn</w:t>
            </w: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8177B12"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Bendamustine 70 mg/m</w:t>
            </w:r>
            <w:r w:rsidRPr="00245F3E">
              <w:rPr>
                <w:rFonts w:ascii="Calibri" w:eastAsia="Times New Roman" w:hAnsi="Calibri" w:cs="Times New Roman"/>
                <w:vertAlign w:val="superscript"/>
                <w:lang w:val="nl-NL"/>
              </w:rPr>
              <w:t>2</w:t>
            </w:r>
            <w:r w:rsidRPr="00245F3E">
              <w:rPr>
                <w:rFonts w:ascii="Calibri" w:eastAsia="Times New Roman" w:hAnsi="Calibri" w:cs="Times New Roman"/>
                <w:lang w:val="nl-NL"/>
              </w:rPr>
              <w:t xml:space="preserve"> i.v.dag 1-2, a 4 weken</w:t>
            </w:r>
          </w:p>
          <w:p w14:paraId="77D93CCC" w14:textId="77777777" w:rsidR="000B1234" w:rsidRPr="00245F3E" w:rsidRDefault="000B1234" w:rsidP="00212042">
            <w:pPr>
              <w:spacing w:after="0" w:line="240" w:lineRule="auto"/>
              <w:rPr>
                <w:rFonts w:ascii="Calibri" w:eastAsia="Times New Roman" w:hAnsi="Calibri" w:cs="Times New Roman"/>
                <w:lang w:val="nl-NL"/>
              </w:rPr>
            </w:pPr>
          </w:p>
        </w:tc>
      </w:tr>
      <w:tr w:rsidR="000B1234" w:rsidRPr="00420CEF" w14:paraId="006835CC"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1D3A508"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F6F0038"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Rituximab: eerste infusie 375 mg/m</w:t>
            </w:r>
            <w:r w:rsidRPr="00245F3E">
              <w:rPr>
                <w:rFonts w:ascii="Calibri" w:eastAsia="Times New Roman" w:hAnsi="Calibri" w:cs="Times New Roman"/>
                <w:vertAlign w:val="superscript"/>
                <w:lang w:val="nl-NL"/>
              </w:rPr>
              <w:t>2</w:t>
            </w:r>
            <w:r w:rsidRPr="00245F3E">
              <w:rPr>
                <w:rFonts w:ascii="Calibri" w:eastAsia="Times New Roman" w:hAnsi="Calibri" w:cs="Times New Roman"/>
                <w:lang w:val="nl-NL"/>
              </w:rPr>
              <w:t xml:space="preserve"> dag 1, daarna 500 mg/m</w:t>
            </w:r>
            <w:r w:rsidRPr="00245F3E">
              <w:rPr>
                <w:rFonts w:ascii="Calibri" w:eastAsia="Times New Roman" w:hAnsi="Calibri" w:cs="Times New Roman"/>
                <w:vertAlign w:val="superscript"/>
                <w:lang w:val="nl-NL"/>
              </w:rPr>
              <w:t>2</w:t>
            </w:r>
            <w:r w:rsidRPr="00245F3E">
              <w:rPr>
                <w:rFonts w:ascii="Calibri" w:eastAsia="Times New Roman" w:hAnsi="Calibri" w:cs="Times New Roman"/>
                <w:lang w:val="nl-NL"/>
              </w:rPr>
              <w:t xml:space="preserve"> dag 1, a 4 weken</w:t>
            </w:r>
          </w:p>
        </w:tc>
      </w:tr>
      <w:tr w:rsidR="000B1234" w:rsidRPr="00420CEF" w14:paraId="479DA9E9"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4713B"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voorkeursschema, streef 6 cycli</w:t>
            </w: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2ED8BF06"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10 mg/m</w:t>
            </w:r>
            <w:r w:rsidRPr="00245F3E">
              <w:rPr>
                <w:rFonts w:ascii="Calibri" w:eastAsia="Times New Roman" w:hAnsi="Calibri" w:cs="Times New Roman"/>
                <w:vertAlign w:val="superscript"/>
                <w:lang w:val="nl-NL"/>
              </w:rPr>
              <w:t>2</w:t>
            </w:r>
            <w:r w:rsidRPr="00245F3E">
              <w:rPr>
                <w:rFonts w:ascii="Calibri" w:eastAsia="Times New Roman" w:hAnsi="Calibri" w:cs="Times New Roman"/>
                <w:lang w:val="nl-NL"/>
              </w:rPr>
              <w:t xml:space="preserve"> per os dag 1-7, a 4 weken</w:t>
            </w:r>
          </w:p>
          <w:p w14:paraId="4C252232" w14:textId="77777777" w:rsidR="000B1234" w:rsidRPr="00245F3E" w:rsidRDefault="000B1234" w:rsidP="00212042">
            <w:pPr>
              <w:spacing w:after="0" w:line="240" w:lineRule="auto"/>
              <w:rPr>
                <w:rFonts w:ascii="Calibri" w:eastAsia="Times New Roman" w:hAnsi="Calibri" w:cs="Times New Roman"/>
                <w:lang w:val="nl-NL"/>
              </w:rPr>
            </w:pPr>
          </w:p>
        </w:tc>
      </w:tr>
      <w:tr w:rsidR="000B1234" w:rsidRPr="00420CEF" w14:paraId="17762CAA"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68C3002" w14:textId="77777777" w:rsidR="000B1234"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alternatieve schema’s</w:t>
            </w:r>
          </w:p>
          <w:p w14:paraId="4B1A6078"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DF3A7B8"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0,1-0,15 mg/kg/d per os continu, tot maximale respons, maximaal 1 jaar</w:t>
            </w:r>
          </w:p>
        </w:tc>
      </w:tr>
      <w:tr w:rsidR="000B1234" w:rsidRPr="00420CEF" w14:paraId="62B122CA" w14:textId="77777777" w:rsidTr="00212042">
        <w:trPr>
          <w:trHeight w:val="300"/>
        </w:trPr>
        <w:tc>
          <w:tcPr>
            <w:tcW w:w="3977"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2B9C4209"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nil"/>
              <w:left w:val="nil"/>
              <w:bottom w:val="single" w:sz="4" w:space="0" w:color="auto"/>
              <w:right w:val="single" w:sz="4" w:space="0" w:color="auto"/>
            </w:tcBorders>
            <w:shd w:val="clear" w:color="auto" w:fill="F2F2F2" w:themeFill="background1" w:themeFillShade="F2"/>
            <w:noWrap/>
            <w:vAlign w:val="bottom"/>
          </w:tcPr>
          <w:p w14:paraId="249E29AA"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10 mg per os dag 1-14, a 4 weken</w:t>
            </w:r>
          </w:p>
        </w:tc>
      </w:tr>
      <w:tr w:rsidR="000B1234" w:rsidRPr="00420CEF" w14:paraId="4A36B395" w14:textId="77777777" w:rsidTr="00212042">
        <w:trPr>
          <w:trHeight w:val="300"/>
        </w:trPr>
        <w:tc>
          <w:tcPr>
            <w:tcW w:w="3977"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40909CE3"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nil"/>
              <w:left w:val="nil"/>
              <w:bottom w:val="single" w:sz="4" w:space="0" w:color="auto"/>
              <w:right w:val="single" w:sz="4" w:space="0" w:color="auto"/>
            </w:tcBorders>
            <w:shd w:val="clear" w:color="auto" w:fill="F2F2F2" w:themeFill="background1" w:themeFillShade="F2"/>
            <w:noWrap/>
            <w:vAlign w:val="bottom"/>
          </w:tcPr>
          <w:p w14:paraId="06DF93D3"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0,4 mg/kg per os dag 1-14, a 4 weken</w:t>
            </w:r>
          </w:p>
        </w:tc>
      </w:tr>
      <w:tr w:rsidR="000B1234" w:rsidRPr="00420CEF" w14:paraId="3804723E" w14:textId="77777777" w:rsidTr="00212042">
        <w:trPr>
          <w:trHeight w:val="300"/>
        </w:trPr>
        <w:tc>
          <w:tcPr>
            <w:tcW w:w="3977"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2F94423B"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nil"/>
              <w:left w:val="nil"/>
              <w:bottom w:val="single" w:sz="4" w:space="0" w:color="auto"/>
              <w:right w:val="single" w:sz="4" w:space="0" w:color="auto"/>
            </w:tcBorders>
            <w:shd w:val="clear" w:color="auto" w:fill="F2F2F2" w:themeFill="background1" w:themeFillShade="F2"/>
            <w:noWrap/>
            <w:vAlign w:val="bottom"/>
          </w:tcPr>
          <w:p w14:paraId="65BDA8DF"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20 mg dag per os, dag 1-5, a 4 weken</w:t>
            </w:r>
          </w:p>
        </w:tc>
      </w:tr>
      <w:tr w:rsidR="000B1234" w:rsidRPr="00420CEF" w14:paraId="47BB610A"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D9F7856"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D83D7C"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chloorambucil 0,5 mg/kg per os, dag 1 en 15, a 4 weken</w:t>
            </w:r>
          </w:p>
        </w:tc>
      </w:tr>
      <w:tr w:rsidR="000B1234" w:rsidRPr="00420CEF" w14:paraId="79732CA0"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68FCD" w14:textId="77777777" w:rsidR="000B1234" w:rsidRPr="00245F3E" w:rsidRDefault="000B1234" w:rsidP="00212042">
            <w:pPr>
              <w:spacing w:after="0" w:line="240" w:lineRule="auto"/>
              <w:rPr>
                <w:rFonts w:ascii="Calibri" w:eastAsia="Times New Roman" w:hAnsi="Calibri" w:cs="Times New Roman"/>
              </w:rPr>
            </w:pPr>
            <w:r w:rsidRPr="00245F3E">
              <w:rPr>
                <w:rFonts w:ascii="Calibri" w:eastAsia="Times New Roman" w:hAnsi="Calibri" w:cs="Times New Roman"/>
              </w:rPr>
              <w:t>Anti-CD20 (in combinatie met chloorambucil), streef 6 cycli</w:t>
            </w:r>
          </w:p>
          <w:p w14:paraId="17479D24" w14:textId="77777777" w:rsidR="000B1234" w:rsidRPr="00245F3E" w:rsidRDefault="000B1234" w:rsidP="00212042">
            <w:pPr>
              <w:spacing w:after="0" w:line="240" w:lineRule="auto"/>
              <w:rPr>
                <w:rFonts w:ascii="Calibri" w:eastAsia="Times New Roman" w:hAnsi="Calibri" w:cs="Times New Roman"/>
              </w:rPr>
            </w:pPr>
          </w:p>
          <w:p w14:paraId="316436AF" w14:textId="77777777" w:rsidR="000B1234" w:rsidRPr="00245F3E" w:rsidRDefault="000B1234" w:rsidP="00212042">
            <w:pPr>
              <w:spacing w:after="0" w:line="240" w:lineRule="auto"/>
              <w:rPr>
                <w:rFonts w:ascii="Calibri" w:eastAsia="Times New Roman" w:hAnsi="Calibri" w:cs="Times New Roman"/>
              </w:rPr>
            </w:pPr>
          </w:p>
        </w:tc>
        <w:tc>
          <w:tcPr>
            <w:tcW w:w="5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2B1C9" w14:textId="77777777" w:rsidR="000B1234" w:rsidRPr="00245F3E" w:rsidRDefault="000B1234" w:rsidP="00212042">
            <w:pPr>
              <w:spacing w:after="0" w:line="240" w:lineRule="auto"/>
              <w:rPr>
                <w:rFonts w:asciiTheme="minorHAnsi" w:hAnsiTheme="minorHAnsi"/>
                <w:lang w:val="nl-NL"/>
              </w:rPr>
            </w:pPr>
            <w:r w:rsidRPr="00245F3E">
              <w:rPr>
                <w:rFonts w:asciiTheme="minorHAnsi" w:hAnsiTheme="minorHAnsi"/>
                <w:lang w:val="nl-NL"/>
              </w:rPr>
              <w:t>Obinutuzumab, cyclus 1 eerste infusie 100 mg+ 900 mg dag1,2, daarna 1000 mg dag 8 en 15, cyclus 2-6 1000 mg a 4 weken</w:t>
            </w:r>
            <w:r w:rsidRPr="00245F3E" w:rsidDel="00A523C1">
              <w:rPr>
                <w:rFonts w:asciiTheme="minorHAnsi" w:hAnsiTheme="minorHAnsi"/>
                <w:lang w:val="nl-NL"/>
              </w:rPr>
              <w:t xml:space="preserve"> </w:t>
            </w:r>
          </w:p>
          <w:p w14:paraId="52BB6088" w14:textId="77777777" w:rsidR="000B1234" w:rsidRPr="00245F3E" w:rsidRDefault="000B1234" w:rsidP="00212042">
            <w:pPr>
              <w:spacing w:after="0" w:line="240" w:lineRule="auto"/>
              <w:rPr>
                <w:rFonts w:asciiTheme="minorHAnsi" w:hAnsiTheme="minorHAnsi"/>
                <w:lang w:val="nl-NL"/>
              </w:rPr>
            </w:pPr>
          </w:p>
        </w:tc>
      </w:tr>
      <w:tr w:rsidR="000B1234" w:rsidRPr="00420CEF" w14:paraId="08D16A9E"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3F38E" w14:textId="77777777" w:rsidR="000B1234" w:rsidRPr="00245F3E"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2B236B20" w14:textId="77777777" w:rsidR="000B1234" w:rsidRPr="00245F3E" w:rsidRDefault="000B1234" w:rsidP="00212042">
            <w:pPr>
              <w:spacing w:after="0" w:line="240" w:lineRule="auto"/>
              <w:rPr>
                <w:rFonts w:asciiTheme="minorHAnsi" w:hAnsiTheme="minorHAnsi"/>
                <w:lang w:val="nl-NL"/>
              </w:rPr>
            </w:pPr>
            <w:r w:rsidRPr="00245F3E">
              <w:rPr>
                <w:rFonts w:asciiTheme="minorHAnsi" w:hAnsiTheme="minorHAnsi"/>
                <w:lang w:val="nl-NL"/>
              </w:rPr>
              <w:t>Rituximab: eerste infusie 375 mg/m</w:t>
            </w:r>
            <w:r w:rsidRPr="00245F3E">
              <w:rPr>
                <w:rFonts w:asciiTheme="minorHAnsi" w:hAnsiTheme="minorHAnsi"/>
                <w:vertAlign w:val="superscript"/>
                <w:lang w:val="nl-NL"/>
              </w:rPr>
              <w:t>2</w:t>
            </w:r>
            <w:r w:rsidRPr="00245F3E">
              <w:rPr>
                <w:rFonts w:asciiTheme="minorHAnsi" w:hAnsiTheme="minorHAnsi"/>
                <w:lang w:val="nl-NL"/>
              </w:rPr>
              <w:t xml:space="preserve"> dag 1, daarna 500 mg/m</w:t>
            </w:r>
            <w:r w:rsidRPr="00245F3E">
              <w:rPr>
                <w:rFonts w:asciiTheme="minorHAnsi" w:hAnsiTheme="minorHAnsi"/>
                <w:vertAlign w:val="superscript"/>
                <w:lang w:val="nl-NL"/>
              </w:rPr>
              <w:t>2</w:t>
            </w:r>
            <w:r w:rsidRPr="00245F3E">
              <w:rPr>
                <w:rFonts w:asciiTheme="minorHAnsi" w:hAnsiTheme="minorHAnsi"/>
                <w:lang w:val="nl-NL"/>
              </w:rPr>
              <w:t xml:space="preserve"> dag 1, a 4 weken</w:t>
            </w:r>
          </w:p>
        </w:tc>
      </w:tr>
      <w:tr w:rsidR="000B1234" w:rsidRPr="00420CEF" w14:paraId="234B16A0"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4F3E785" w14:textId="77777777" w:rsidR="000B1234" w:rsidRDefault="000B1234" w:rsidP="00212042">
            <w:pPr>
              <w:spacing w:after="0" w:line="240" w:lineRule="auto"/>
              <w:rPr>
                <w:rFonts w:ascii="Calibri" w:eastAsia="Times New Roman" w:hAnsi="Calibri" w:cs="Times New Roman"/>
                <w:color w:val="000000"/>
              </w:rPr>
            </w:pPr>
            <w:r w:rsidRPr="00245F3E">
              <w:rPr>
                <w:rFonts w:ascii="Calibri" w:eastAsia="Times New Roman" w:hAnsi="Calibri" w:cs="Times New Roman"/>
                <w:color w:val="000000"/>
              </w:rPr>
              <w:t>Ibrutinib</w:t>
            </w:r>
          </w:p>
          <w:p w14:paraId="7C05B506" w14:textId="77777777" w:rsidR="000B1234" w:rsidRPr="00245F3E" w:rsidRDefault="000B1234" w:rsidP="00212042">
            <w:pPr>
              <w:spacing w:after="0" w:line="240" w:lineRule="auto"/>
              <w:rPr>
                <w:rFonts w:ascii="Calibri" w:eastAsia="Times New Roman" w:hAnsi="Calibri" w:cs="Times New Roman"/>
                <w:color w:val="000000"/>
                <w:vertAlign w:val="superscript"/>
              </w:rPr>
            </w:pP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1FEB3F9" w14:textId="77777777" w:rsidR="000B1234" w:rsidRPr="00245F3E" w:rsidRDefault="000B1234" w:rsidP="00212042">
            <w:pPr>
              <w:spacing w:after="0" w:line="240" w:lineRule="auto"/>
              <w:rPr>
                <w:rFonts w:ascii="Calibri" w:eastAsia="Times New Roman" w:hAnsi="Calibri" w:cs="Times New Roman"/>
                <w:color w:val="000000"/>
                <w:lang w:val="nl-NL"/>
              </w:rPr>
            </w:pPr>
            <w:r w:rsidRPr="00245F3E">
              <w:rPr>
                <w:rFonts w:ascii="Calibri" w:eastAsia="Times New Roman" w:hAnsi="Calibri" w:cs="Times New Roman"/>
                <w:color w:val="000000"/>
                <w:lang w:val="nl-NL"/>
              </w:rPr>
              <w:t>1 x daags 420 mg (3 capsules) per os, continu tot aan progressie</w:t>
            </w:r>
          </w:p>
        </w:tc>
      </w:tr>
      <w:tr w:rsidR="000B1234" w:rsidRPr="00420CEF" w14:paraId="56266BCA"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FB054" w14:textId="77777777" w:rsidR="000B1234" w:rsidRPr="00420CEF" w:rsidRDefault="000B1234" w:rsidP="00212042">
            <w:pPr>
              <w:spacing w:after="0" w:line="240" w:lineRule="auto"/>
              <w:rPr>
                <w:rFonts w:ascii="Calibri" w:eastAsia="Times New Roman" w:hAnsi="Calibri" w:cs="Times New Roman"/>
                <w:highlight w:val="lightGray"/>
                <w:lang w:val="nl-NL"/>
              </w:rPr>
            </w:pPr>
            <w:r w:rsidRPr="00420CEF">
              <w:rPr>
                <w:rFonts w:ascii="Calibri" w:eastAsia="Times New Roman" w:hAnsi="Calibri" w:cs="Times New Roman"/>
                <w:highlight w:val="lightGray"/>
                <w:lang w:val="nl-NL"/>
              </w:rPr>
              <w:t>Venetoclax – Obinutuzumab (12 cycli)</w:t>
            </w:r>
          </w:p>
          <w:p w14:paraId="790C3378" w14:textId="77777777" w:rsidR="000B1234" w:rsidRPr="00420CEF" w:rsidRDefault="000B1234" w:rsidP="00212042">
            <w:pPr>
              <w:spacing w:after="0" w:line="240" w:lineRule="auto"/>
              <w:rPr>
                <w:rFonts w:ascii="Calibri" w:eastAsia="Times New Roman" w:hAnsi="Calibri" w:cs="Times New Roman"/>
                <w:highlight w:val="lightGray"/>
                <w:lang w:val="nl-NL"/>
              </w:rPr>
            </w:pPr>
          </w:p>
          <w:p w14:paraId="641F8232" w14:textId="77777777" w:rsidR="000B1234" w:rsidRPr="00420CEF" w:rsidRDefault="000B1234" w:rsidP="00212042">
            <w:pPr>
              <w:spacing w:after="0" w:line="240" w:lineRule="auto"/>
              <w:rPr>
                <w:rFonts w:ascii="Calibri" w:eastAsia="Times New Roman" w:hAnsi="Calibri" w:cs="Times New Roman"/>
                <w:highlight w:val="lightGray"/>
                <w:vertAlign w:val="superscript"/>
                <w:lang w:val="nl-NL"/>
              </w:rPr>
            </w:pP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27D29EE4" w14:textId="77777777" w:rsidR="000B1234" w:rsidRPr="00420CEF" w:rsidRDefault="000B1234" w:rsidP="00212042">
            <w:pPr>
              <w:spacing w:after="0" w:line="240" w:lineRule="auto"/>
              <w:rPr>
                <w:rFonts w:ascii="Calibri" w:eastAsia="Times New Roman" w:hAnsi="Calibri" w:cs="Times New Roman"/>
                <w:color w:val="000000"/>
                <w:highlight w:val="lightGray"/>
                <w:lang w:val="nl-NL"/>
              </w:rPr>
            </w:pPr>
            <w:r w:rsidRPr="00420CEF">
              <w:rPr>
                <w:rFonts w:asciiTheme="minorHAnsi" w:hAnsiTheme="minorHAnsi"/>
                <w:highlight w:val="lightGray"/>
                <w:lang w:val="nl-NL"/>
              </w:rPr>
              <w:t>Obinutuzumab, cyclus 1 eerste infusie 100 mg+ 900 mg dag1,2, daarna 1000 mg dag 8 en 15, cyclus 2-6 1000 mg a 4 weken</w:t>
            </w:r>
          </w:p>
        </w:tc>
      </w:tr>
      <w:tr w:rsidR="000B1234" w:rsidRPr="00420CEF" w14:paraId="3FD34505"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211DB" w14:textId="77777777" w:rsidR="000B1234" w:rsidRPr="00420CEF" w:rsidRDefault="000B1234" w:rsidP="00212042">
            <w:pPr>
              <w:spacing w:after="0" w:line="240" w:lineRule="auto"/>
              <w:rPr>
                <w:rFonts w:ascii="Calibri" w:eastAsia="Times New Roman" w:hAnsi="Calibri" w:cs="Times New Roman"/>
                <w:color w:val="000000"/>
                <w:highlight w:val="lightGray"/>
                <w:lang w:val="nl-NL"/>
              </w:rPr>
            </w:pPr>
            <w:r w:rsidRPr="00420CEF">
              <w:rPr>
                <w:rFonts w:ascii="Calibri" w:eastAsia="Times New Roman" w:hAnsi="Calibri" w:cs="Times New Roman"/>
                <w:color w:val="000000"/>
                <w:highlight w:val="lightGray"/>
                <w:lang w:val="nl-NL"/>
              </w:rPr>
              <w:t> </w:t>
            </w: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3973C07F" w14:textId="77777777" w:rsidR="000B1234" w:rsidRPr="00420CEF" w:rsidRDefault="000B1234" w:rsidP="00212042">
            <w:pPr>
              <w:spacing w:after="0" w:line="240" w:lineRule="auto"/>
              <w:rPr>
                <w:rFonts w:ascii="Calibri" w:eastAsia="Times New Roman" w:hAnsi="Calibri" w:cs="Times New Roman"/>
                <w:highlight w:val="lightGray"/>
                <w:lang w:val="nl-NL"/>
              </w:rPr>
            </w:pPr>
            <w:r w:rsidRPr="00420CEF">
              <w:rPr>
                <w:rFonts w:ascii="Calibri" w:eastAsia="Times New Roman" w:hAnsi="Calibri" w:cs="Times New Roman"/>
                <w:highlight w:val="lightGray"/>
                <w:lang w:val="nl-NL"/>
              </w:rPr>
              <w:t>Venetoclax 20 mg 1 x daags (cyclus 1, dag 22-28)</w:t>
            </w:r>
          </w:p>
          <w:p w14:paraId="28AC9BFC" w14:textId="77777777" w:rsidR="000B1234" w:rsidRPr="00420CEF" w:rsidRDefault="000B1234" w:rsidP="00212042">
            <w:pPr>
              <w:spacing w:after="0" w:line="240" w:lineRule="auto"/>
              <w:rPr>
                <w:rFonts w:ascii="Calibri" w:eastAsia="Times New Roman" w:hAnsi="Calibri" w:cs="Times New Roman"/>
                <w:highlight w:val="lightGray"/>
                <w:lang w:val="nl-NL"/>
              </w:rPr>
            </w:pPr>
            <w:r w:rsidRPr="00420CEF">
              <w:rPr>
                <w:rFonts w:ascii="Calibri" w:eastAsia="Times New Roman" w:hAnsi="Calibri" w:cs="Times New Roman"/>
                <w:highlight w:val="lightGray"/>
                <w:lang w:val="nl-NL"/>
              </w:rPr>
              <w:t>Venetoclax 50 mg 1 x daags (cyclus 2, dag 1-7)</w:t>
            </w:r>
          </w:p>
          <w:p w14:paraId="00E8CFD8" w14:textId="77777777" w:rsidR="000B1234" w:rsidRPr="00420CEF" w:rsidRDefault="000B1234" w:rsidP="00212042">
            <w:pPr>
              <w:spacing w:after="0" w:line="240" w:lineRule="auto"/>
              <w:rPr>
                <w:rFonts w:ascii="Calibri" w:eastAsia="Times New Roman" w:hAnsi="Calibri" w:cs="Times New Roman"/>
                <w:highlight w:val="lightGray"/>
                <w:lang w:val="nl-NL"/>
              </w:rPr>
            </w:pPr>
            <w:r w:rsidRPr="00420CEF">
              <w:rPr>
                <w:rFonts w:ascii="Calibri" w:eastAsia="Times New Roman" w:hAnsi="Calibri" w:cs="Times New Roman"/>
                <w:highlight w:val="lightGray"/>
                <w:lang w:val="nl-NL"/>
              </w:rPr>
              <w:t>Venetoclax 100 mg 1 x daags (cyclus 2, dag 8-14)</w:t>
            </w:r>
          </w:p>
          <w:p w14:paraId="7E7A34E8" w14:textId="77777777" w:rsidR="000B1234" w:rsidRPr="00420CEF" w:rsidRDefault="000B1234" w:rsidP="00212042">
            <w:pPr>
              <w:spacing w:after="0" w:line="240" w:lineRule="auto"/>
              <w:rPr>
                <w:rFonts w:ascii="Calibri" w:eastAsia="Times New Roman" w:hAnsi="Calibri" w:cs="Times New Roman"/>
                <w:highlight w:val="lightGray"/>
                <w:lang w:val="nl-NL"/>
              </w:rPr>
            </w:pPr>
            <w:r w:rsidRPr="00420CEF">
              <w:rPr>
                <w:rFonts w:ascii="Calibri" w:eastAsia="Times New Roman" w:hAnsi="Calibri" w:cs="Times New Roman"/>
                <w:highlight w:val="lightGray"/>
                <w:lang w:val="nl-NL"/>
              </w:rPr>
              <w:t>Venetoclax 200 mg 1 x daags (cyclus 2, dag 15-21)</w:t>
            </w:r>
          </w:p>
          <w:p w14:paraId="314CA544" w14:textId="77777777" w:rsidR="000B1234" w:rsidRPr="00420CEF" w:rsidRDefault="000B1234" w:rsidP="00212042">
            <w:pPr>
              <w:spacing w:after="0" w:line="240" w:lineRule="auto"/>
              <w:rPr>
                <w:rFonts w:ascii="Calibri" w:eastAsia="Times New Roman" w:hAnsi="Calibri" w:cs="Times New Roman"/>
                <w:highlight w:val="lightGray"/>
                <w:lang w:val="nl-NL"/>
              </w:rPr>
            </w:pPr>
            <w:r w:rsidRPr="00420CEF">
              <w:rPr>
                <w:rFonts w:ascii="Calibri" w:eastAsia="Times New Roman" w:hAnsi="Calibri" w:cs="Times New Roman"/>
                <w:highlight w:val="lightGray"/>
                <w:lang w:val="nl-NL"/>
              </w:rPr>
              <w:t>Venetoclax 400 mg 1 x daags (cyclus 2, dag 22-28)</w:t>
            </w:r>
          </w:p>
          <w:p w14:paraId="646CDFD1" w14:textId="77777777" w:rsidR="000B1234" w:rsidRPr="00420CEF" w:rsidRDefault="000B1234" w:rsidP="00212042">
            <w:pPr>
              <w:spacing w:after="0" w:line="240" w:lineRule="auto"/>
              <w:rPr>
                <w:rFonts w:ascii="Calibri" w:eastAsia="Times New Roman" w:hAnsi="Calibri" w:cs="Times New Roman"/>
                <w:color w:val="000000"/>
                <w:highlight w:val="lightGray"/>
                <w:lang w:val="nl-NL"/>
              </w:rPr>
            </w:pPr>
            <w:r w:rsidRPr="00420CEF">
              <w:rPr>
                <w:rFonts w:ascii="Calibri" w:eastAsia="Times New Roman" w:hAnsi="Calibri" w:cs="Times New Roman"/>
                <w:highlight w:val="lightGray"/>
                <w:lang w:val="nl-NL"/>
              </w:rPr>
              <w:t>Venetoclax 400 mg 1 x daags (cyclus 3-24, dag 1-28)</w:t>
            </w:r>
          </w:p>
        </w:tc>
      </w:tr>
      <w:tr w:rsidR="000B1234" w:rsidRPr="00420CEF" w14:paraId="7EA8354D"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0BA078" w14:textId="77777777" w:rsidR="000B1234"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 Rituximab (24 cycli)</w:t>
            </w:r>
          </w:p>
          <w:p w14:paraId="0417D24C" w14:textId="77777777" w:rsidR="000B1234" w:rsidRPr="00FA1352" w:rsidRDefault="000B1234" w:rsidP="00212042">
            <w:pPr>
              <w:spacing w:after="0" w:line="240" w:lineRule="auto"/>
              <w:rPr>
                <w:rFonts w:ascii="Calibri" w:eastAsia="Times New Roman" w:hAnsi="Calibri" w:cs="Times New Roman"/>
                <w:vertAlign w:val="superscript"/>
                <w:lang w:val="nl-NL"/>
              </w:rPr>
            </w:pPr>
          </w:p>
        </w:tc>
        <w:tc>
          <w:tcPr>
            <w:tcW w:w="5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0EB51A7" w14:textId="77777777" w:rsidR="000B1234" w:rsidRPr="00245F3E" w:rsidRDefault="000B1234" w:rsidP="00212042">
            <w:pPr>
              <w:spacing w:after="0" w:line="240" w:lineRule="auto"/>
              <w:rPr>
                <w:rFonts w:ascii="Calibri" w:eastAsia="Times New Roman" w:hAnsi="Calibri" w:cs="Times New Roman"/>
                <w:color w:val="000000"/>
                <w:lang w:val="nl-NL"/>
              </w:rPr>
            </w:pPr>
            <w:r w:rsidRPr="00245F3E">
              <w:rPr>
                <w:rFonts w:ascii="Calibri" w:eastAsia="Times New Roman" w:hAnsi="Calibri" w:cs="Times New Roman"/>
                <w:lang w:val="nl-NL"/>
              </w:rPr>
              <w:t>Rituximab: eerste infusie 375 mg/m</w:t>
            </w:r>
            <w:r w:rsidRPr="00245F3E">
              <w:rPr>
                <w:rFonts w:ascii="Calibri" w:eastAsia="Times New Roman" w:hAnsi="Calibri" w:cs="Times New Roman"/>
                <w:vertAlign w:val="superscript"/>
                <w:lang w:val="nl-NL"/>
              </w:rPr>
              <w:t>2</w:t>
            </w:r>
            <w:r w:rsidRPr="00245F3E">
              <w:rPr>
                <w:rFonts w:ascii="Calibri" w:eastAsia="Times New Roman" w:hAnsi="Calibri" w:cs="Times New Roman"/>
                <w:lang w:val="nl-NL"/>
              </w:rPr>
              <w:t>, daarna 500 mg/m</w:t>
            </w:r>
            <w:r w:rsidRPr="00245F3E">
              <w:rPr>
                <w:rFonts w:ascii="Calibri" w:eastAsia="Times New Roman" w:hAnsi="Calibri" w:cs="Times New Roman"/>
                <w:vertAlign w:val="superscript"/>
                <w:lang w:val="nl-NL"/>
              </w:rPr>
              <w:t xml:space="preserve">2 </w:t>
            </w:r>
            <w:r w:rsidRPr="00245F3E">
              <w:rPr>
                <w:rFonts w:ascii="Calibri" w:eastAsia="Times New Roman" w:hAnsi="Calibri" w:cs="Times New Roman"/>
                <w:lang w:val="nl-NL"/>
              </w:rPr>
              <w:t>(in cyclus 2-6) dag 1, a 4 weken</w:t>
            </w:r>
          </w:p>
        </w:tc>
      </w:tr>
      <w:tr w:rsidR="000B1234" w:rsidRPr="00420CEF" w14:paraId="055A02A4"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11CFAC" w14:textId="77777777" w:rsidR="000B1234" w:rsidRPr="00245F3E" w:rsidRDefault="000B1234" w:rsidP="00212042">
            <w:pPr>
              <w:spacing w:after="0" w:line="240" w:lineRule="auto"/>
              <w:rPr>
                <w:rFonts w:ascii="Calibri" w:eastAsia="Times New Roman" w:hAnsi="Calibri" w:cs="Times New Roman"/>
                <w:color w:val="000000"/>
                <w:lang w:val="nl-NL"/>
              </w:rPr>
            </w:pPr>
          </w:p>
        </w:tc>
        <w:tc>
          <w:tcPr>
            <w:tcW w:w="5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458C756"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20 mg 1 x daags (cyclus 1, dag 22-28)</w:t>
            </w:r>
          </w:p>
          <w:p w14:paraId="1CE3FD85"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50 mg 1 x daags (cyclus 2, dag 1-7)</w:t>
            </w:r>
          </w:p>
          <w:p w14:paraId="71819188"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100 mg 1 x daags (cyclus 2, dag 8-14)</w:t>
            </w:r>
          </w:p>
          <w:p w14:paraId="12B913C8"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200 mg 1 x daags (cyclus 2, dag 15-21)</w:t>
            </w:r>
          </w:p>
          <w:p w14:paraId="61389F6B"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400 mg 1 x daags (cyclus 2, dag 22-28)</w:t>
            </w:r>
          </w:p>
          <w:p w14:paraId="5448BBD0" w14:textId="77777777" w:rsidR="000B1234" w:rsidRPr="00245F3E" w:rsidRDefault="000B1234" w:rsidP="00212042">
            <w:pPr>
              <w:spacing w:after="0" w:line="240" w:lineRule="auto"/>
              <w:rPr>
                <w:rFonts w:ascii="Calibri" w:eastAsia="Times New Roman" w:hAnsi="Calibri" w:cs="Times New Roman"/>
                <w:color w:val="000000"/>
                <w:lang w:val="nl-NL"/>
              </w:rPr>
            </w:pPr>
            <w:r w:rsidRPr="00245F3E">
              <w:rPr>
                <w:rFonts w:ascii="Calibri" w:eastAsia="Times New Roman" w:hAnsi="Calibri" w:cs="Times New Roman"/>
                <w:lang w:val="nl-NL"/>
              </w:rPr>
              <w:t>Venetoclax 400 mg 1 x daags (cyclus 3-24, dag 1-28)</w:t>
            </w:r>
          </w:p>
        </w:tc>
      </w:tr>
      <w:tr w:rsidR="000B1234" w:rsidRPr="00420CEF" w14:paraId="347CF5AD"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40C84" w14:textId="77777777" w:rsidR="000B1234" w:rsidRPr="00245F3E" w:rsidRDefault="000B1234" w:rsidP="00212042">
            <w:pPr>
              <w:spacing w:after="0" w:line="240" w:lineRule="auto"/>
              <w:rPr>
                <w:rFonts w:ascii="Calibri" w:eastAsia="Times New Roman" w:hAnsi="Calibri" w:cs="Times New Roman"/>
                <w:vertAlign w:val="superscript"/>
                <w:lang w:val="nl-NL"/>
              </w:rPr>
            </w:pPr>
            <w:r w:rsidRPr="00245F3E">
              <w:rPr>
                <w:rFonts w:ascii="Calibri" w:eastAsia="Times New Roman" w:hAnsi="Calibri" w:cs="Times New Roman"/>
                <w:lang w:val="nl-NL"/>
              </w:rPr>
              <w:lastRenderedPageBreak/>
              <w:t>Venetoclax monotherapie (tot aan progressie)</w:t>
            </w:r>
          </w:p>
          <w:p w14:paraId="270113F9" w14:textId="77777777" w:rsidR="000B1234" w:rsidRPr="00245F3E" w:rsidRDefault="000B1234" w:rsidP="00212042">
            <w:pPr>
              <w:spacing w:after="0" w:line="240" w:lineRule="auto"/>
              <w:rPr>
                <w:rFonts w:ascii="Calibri" w:eastAsia="Times New Roman" w:hAnsi="Calibri" w:cs="Times New Roman"/>
                <w:lang w:val="nl-NL"/>
              </w:rPr>
            </w:pPr>
          </w:p>
          <w:p w14:paraId="6F680023" w14:textId="77777777" w:rsidR="000B1234" w:rsidRPr="00245F3E" w:rsidRDefault="000B1234" w:rsidP="00212042">
            <w:pPr>
              <w:spacing w:after="0" w:line="240" w:lineRule="auto"/>
              <w:rPr>
                <w:rFonts w:ascii="Calibri" w:eastAsia="Times New Roman" w:hAnsi="Calibri" w:cs="Times New Roman"/>
                <w:lang w:val="nl-NL"/>
              </w:rPr>
            </w:pPr>
          </w:p>
          <w:p w14:paraId="03DA1FE7" w14:textId="77777777" w:rsidR="000B1234" w:rsidRPr="00245F3E" w:rsidRDefault="000B1234" w:rsidP="00212042">
            <w:pPr>
              <w:spacing w:after="0" w:line="240" w:lineRule="auto"/>
              <w:rPr>
                <w:rFonts w:ascii="Calibri" w:eastAsia="Times New Roman" w:hAnsi="Calibri" w:cs="Times New Roman"/>
                <w:lang w:val="nl-NL"/>
              </w:rPr>
            </w:pPr>
          </w:p>
          <w:p w14:paraId="620684A8" w14:textId="77777777" w:rsidR="000B1234" w:rsidRPr="00245F3E" w:rsidRDefault="000B1234" w:rsidP="00212042">
            <w:pPr>
              <w:spacing w:after="0" w:line="240" w:lineRule="auto"/>
              <w:rPr>
                <w:rFonts w:ascii="Calibri" w:eastAsia="Times New Roman" w:hAnsi="Calibri" w:cs="Times New Roman"/>
                <w:vertAlign w:val="superscript"/>
                <w:lang w:val="nl-NL"/>
              </w:rPr>
            </w:pP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2F1C1386"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20 mg 1 x daags (dag 1-7)</w:t>
            </w:r>
          </w:p>
          <w:p w14:paraId="6325C422"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50 mg 1 x daags (dag 8-14)</w:t>
            </w:r>
          </w:p>
          <w:p w14:paraId="3AE23EFE"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100 mg 1 x daags (dag 15-21)</w:t>
            </w:r>
          </w:p>
          <w:p w14:paraId="14976CAB" w14:textId="77777777" w:rsidR="000B1234" w:rsidRPr="00245F3E" w:rsidRDefault="000B1234" w:rsidP="00212042">
            <w:pPr>
              <w:spacing w:after="0" w:line="240" w:lineRule="auto"/>
              <w:rPr>
                <w:rFonts w:ascii="Calibri" w:eastAsia="Times New Roman" w:hAnsi="Calibri" w:cs="Times New Roman"/>
                <w:lang w:val="nl-NL"/>
              </w:rPr>
            </w:pPr>
            <w:r w:rsidRPr="00245F3E">
              <w:rPr>
                <w:rFonts w:ascii="Calibri" w:eastAsia="Times New Roman" w:hAnsi="Calibri" w:cs="Times New Roman"/>
                <w:lang w:val="nl-NL"/>
              </w:rPr>
              <w:t>Venetoclax 200 mg 1 x daags (dag 22-28)</w:t>
            </w:r>
          </w:p>
          <w:p w14:paraId="1030A029" w14:textId="77777777" w:rsidR="000B1234" w:rsidRPr="00245F3E" w:rsidRDefault="000B1234" w:rsidP="00212042">
            <w:pPr>
              <w:spacing w:after="0" w:line="240" w:lineRule="auto"/>
              <w:rPr>
                <w:rFonts w:ascii="Calibri" w:eastAsia="Times New Roman" w:hAnsi="Calibri" w:cs="Times New Roman"/>
                <w:lang w:val="sv-SE"/>
              </w:rPr>
            </w:pPr>
            <w:r w:rsidRPr="00245F3E">
              <w:rPr>
                <w:rFonts w:ascii="Calibri" w:eastAsia="Times New Roman" w:hAnsi="Calibri" w:cs="Times New Roman"/>
                <w:lang w:val="nl-NL"/>
              </w:rPr>
              <w:t>Venetoclax 400 mg 1 x daags (vanaf dag 29 tot aan progressie)</w:t>
            </w:r>
          </w:p>
        </w:tc>
      </w:tr>
      <w:tr w:rsidR="000B1234" w:rsidRPr="00420CEF" w14:paraId="323A0628"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8E9AAD7" w14:textId="77777777" w:rsidR="000B1234" w:rsidRPr="00647F0E" w:rsidRDefault="000B1234" w:rsidP="00212042">
            <w:pPr>
              <w:spacing w:after="0" w:line="240" w:lineRule="auto"/>
              <w:rPr>
                <w:rFonts w:ascii="Calibri" w:eastAsia="Times New Roman" w:hAnsi="Calibri" w:cs="Times New Roman"/>
                <w:highlight w:val="yellow"/>
                <w:lang w:val="nl-NL"/>
              </w:rPr>
            </w:pPr>
            <w:r w:rsidRPr="008B2CCE">
              <w:rPr>
                <w:rFonts w:ascii="Calibri" w:eastAsia="Times New Roman" w:hAnsi="Calibri" w:cs="Times New Roman"/>
                <w:color w:val="000000"/>
                <w:lang w:val="es-ES"/>
              </w:rPr>
              <w:t>Idelalisib continu, Rituximab (max 8 keer)</w:t>
            </w: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74BCE66" w14:textId="77777777" w:rsidR="000B1234" w:rsidRPr="00647F0E" w:rsidRDefault="000B1234" w:rsidP="00212042">
            <w:pPr>
              <w:spacing w:after="0" w:line="240" w:lineRule="auto"/>
              <w:rPr>
                <w:rFonts w:ascii="Calibri" w:eastAsia="Times New Roman" w:hAnsi="Calibri" w:cs="Times New Roman"/>
                <w:highlight w:val="yellow"/>
                <w:lang w:val="nl-NL"/>
              </w:rPr>
            </w:pPr>
            <w:r w:rsidRPr="00414420">
              <w:rPr>
                <w:rFonts w:ascii="Calibri" w:eastAsia="Times New Roman" w:hAnsi="Calibri" w:cs="Times New Roman"/>
                <w:color w:val="000000"/>
                <w:lang w:val="nl-NL"/>
              </w:rPr>
              <w:t>2 keer daag 150</w:t>
            </w:r>
            <w:r>
              <w:rPr>
                <w:rFonts w:ascii="Calibri" w:eastAsia="Times New Roman" w:hAnsi="Calibri" w:cs="Times New Roman"/>
                <w:color w:val="000000"/>
                <w:lang w:val="nl-NL"/>
              </w:rPr>
              <w:t xml:space="preserve"> </w:t>
            </w:r>
            <w:r w:rsidRPr="00414420">
              <w:rPr>
                <w:rFonts w:ascii="Calibri" w:eastAsia="Times New Roman" w:hAnsi="Calibri" w:cs="Times New Roman"/>
                <w:color w:val="000000"/>
                <w:lang w:val="nl-NL"/>
              </w:rPr>
              <w:t>mg per os, continu tot aan progressie</w:t>
            </w:r>
          </w:p>
        </w:tc>
      </w:tr>
      <w:tr w:rsidR="000B1234" w:rsidRPr="00420CEF" w14:paraId="4444741D"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70B03F8" w14:textId="77777777" w:rsidR="000B1234" w:rsidRPr="008B2CCE" w:rsidRDefault="000B1234" w:rsidP="00212042">
            <w:pPr>
              <w:spacing w:after="0" w:line="240" w:lineRule="auto"/>
              <w:rPr>
                <w:rFonts w:ascii="Calibri" w:eastAsia="Times New Roman" w:hAnsi="Calibri" w:cs="Times New Roman"/>
                <w:color w:val="000000"/>
                <w:lang w:val="es-ES"/>
              </w:rPr>
            </w:pP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CA44052" w14:textId="77777777" w:rsidR="000B1234" w:rsidRPr="00647F0E" w:rsidRDefault="000B1234" w:rsidP="00212042">
            <w:pPr>
              <w:spacing w:after="0" w:line="240" w:lineRule="auto"/>
              <w:rPr>
                <w:rFonts w:ascii="Calibri" w:eastAsia="Times New Roman" w:hAnsi="Calibri" w:cs="Times New Roman"/>
                <w:highlight w:val="yellow"/>
                <w:lang w:val="nl-NL"/>
              </w:rPr>
            </w:pPr>
            <w:r w:rsidRPr="00414420">
              <w:rPr>
                <w:rFonts w:ascii="Calibri" w:eastAsia="Times New Roman" w:hAnsi="Calibri" w:cs="Times New Roman"/>
                <w:color w:val="000000"/>
                <w:lang w:val="nl-NL"/>
              </w:rPr>
              <w:t>Rituximab week 1: 375 mg /m</w:t>
            </w:r>
            <w:r w:rsidRPr="00AC4642">
              <w:rPr>
                <w:rFonts w:ascii="Calibri" w:eastAsia="Times New Roman" w:hAnsi="Calibri" w:cs="Times New Roman"/>
                <w:color w:val="000000"/>
                <w:vertAlign w:val="superscript"/>
                <w:lang w:val="nl-NL"/>
              </w:rPr>
              <w:t>2</w:t>
            </w:r>
            <w:r w:rsidRPr="00414420">
              <w:rPr>
                <w:rFonts w:ascii="Calibri" w:eastAsia="Times New Roman" w:hAnsi="Calibri" w:cs="Times New Roman"/>
                <w:color w:val="000000"/>
                <w:lang w:val="nl-NL"/>
              </w:rPr>
              <w:t xml:space="preserve"> </w:t>
            </w:r>
            <w:r w:rsidRPr="00414420">
              <w:rPr>
                <w:rFonts w:ascii="Calibri" w:eastAsia="Times New Roman" w:hAnsi="Calibri" w:cs="Times New Roman"/>
                <w:lang w:val="nl-NL"/>
              </w:rPr>
              <w:t>dag 1</w:t>
            </w:r>
            <w:r w:rsidRPr="00414420">
              <w:rPr>
                <w:rFonts w:ascii="Calibri" w:eastAsia="Times New Roman" w:hAnsi="Calibri" w:cs="Times New Roman"/>
                <w:color w:val="000000"/>
                <w:lang w:val="nl-NL"/>
              </w:rPr>
              <w:t>, week 3, 5, 7, 9, 13, 17, 21: 500 mg /m</w:t>
            </w:r>
            <w:r w:rsidRPr="00AC4642">
              <w:rPr>
                <w:rFonts w:ascii="Calibri" w:eastAsia="Times New Roman" w:hAnsi="Calibri" w:cs="Times New Roman"/>
                <w:color w:val="000000"/>
                <w:vertAlign w:val="superscript"/>
                <w:lang w:val="nl-NL"/>
              </w:rPr>
              <w:t>2</w:t>
            </w:r>
            <w:r w:rsidRPr="00414420">
              <w:rPr>
                <w:rFonts w:ascii="Calibri" w:eastAsia="Times New Roman" w:hAnsi="Calibri" w:cs="Times New Roman"/>
                <w:lang w:val="nl-NL"/>
              </w:rPr>
              <w:t xml:space="preserve"> dag 1</w:t>
            </w:r>
          </w:p>
        </w:tc>
      </w:tr>
      <w:tr w:rsidR="000B1234" w:rsidRPr="00420CEF" w14:paraId="245B43B9"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74CC9" w14:textId="77777777" w:rsidR="000B1234" w:rsidRPr="00980EA7" w:rsidRDefault="000B1234" w:rsidP="00212042">
            <w:pPr>
              <w:spacing w:after="0" w:line="240" w:lineRule="auto"/>
              <w:rPr>
                <w:rFonts w:ascii="Calibri" w:eastAsia="Times New Roman" w:hAnsi="Calibri" w:cs="Times New Roman"/>
                <w:vertAlign w:val="superscript"/>
                <w:lang w:val="nl-NL"/>
              </w:rPr>
            </w:pPr>
            <w:r w:rsidRPr="00414420">
              <w:rPr>
                <w:rFonts w:ascii="Calibri" w:eastAsia="Times New Roman" w:hAnsi="Calibri" w:cs="Times New Roman"/>
                <w:lang w:val="nl-NL"/>
              </w:rPr>
              <w:t>R-DHAP, 1-3 kuren, streef ten minste PR</w:t>
            </w:r>
          </w:p>
          <w:p w14:paraId="2BB9831A" w14:textId="77777777" w:rsidR="000B1234" w:rsidRDefault="000B1234" w:rsidP="00212042">
            <w:pPr>
              <w:spacing w:after="0" w:line="240" w:lineRule="auto"/>
              <w:rPr>
                <w:rFonts w:ascii="Calibri" w:eastAsia="Times New Roman" w:hAnsi="Calibri" w:cs="Times New Roman"/>
                <w:lang w:val="nl-NL"/>
              </w:rPr>
            </w:pPr>
          </w:p>
          <w:p w14:paraId="06E74C3F" w14:textId="77777777" w:rsidR="000B1234" w:rsidRPr="00414420"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7264D185" w14:textId="77777777" w:rsidR="000B1234" w:rsidRDefault="000B1234" w:rsidP="00212042">
            <w:pPr>
              <w:spacing w:after="0" w:line="240" w:lineRule="auto"/>
              <w:rPr>
                <w:rFonts w:ascii="Calibri" w:eastAsia="Times New Roman" w:hAnsi="Calibri" w:cs="Times New Roman"/>
                <w:lang w:val="sv-SE"/>
              </w:rPr>
            </w:pPr>
            <w:r w:rsidRPr="00414420">
              <w:rPr>
                <w:rFonts w:ascii="Calibri" w:eastAsia="Times New Roman" w:hAnsi="Calibri" w:cs="Times New Roman"/>
                <w:lang w:val="sv-SE"/>
              </w:rPr>
              <w:t>Dexamethason 40</w:t>
            </w:r>
            <w:r>
              <w:rPr>
                <w:rFonts w:ascii="Calibri" w:eastAsia="Times New Roman" w:hAnsi="Calibri" w:cs="Times New Roman"/>
                <w:lang w:val="sv-SE"/>
              </w:rPr>
              <w:t xml:space="preserve"> </w:t>
            </w:r>
            <w:r w:rsidRPr="00414420">
              <w:rPr>
                <w:rFonts w:ascii="Calibri" w:eastAsia="Times New Roman" w:hAnsi="Calibri" w:cs="Times New Roman"/>
                <w:lang w:val="sv-SE"/>
              </w:rPr>
              <w:t>mg per os of i.v dag 1-4, a 4 weken</w:t>
            </w:r>
          </w:p>
          <w:p w14:paraId="20C6C3D8" w14:textId="77777777" w:rsidR="000B1234" w:rsidRDefault="000B1234" w:rsidP="00212042">
            <w:pPr>
              <w:spacing w:after="0" w:line="240" w:lineRule="auto"/>
              <w:rPr>
                <w:rFonts w:ascii="Calibri" w:eastAsia="Times New Roman" w:hAnsi="Calibri" w:cs="Times New Roman"/>
                <w:lang w:val="nl-NL"/>
              </w:rPr>
            </w:pPr>
            <w:r>
              <w:rPr>
                <w:rFonts w:ascii="Calibri" w:eastAsia="Times New Roman" w:hAnsi="Calibri" w:cs="Times New Roman"/>
                <w:lang w:val="nl-NL"/>
              </w:rPr>
              <w:t>Cisplastin 100 mg/m</w:t>
            </w:r>
            <w:r>
              <w:rPr>
                <w:rFonts w:ascii="Calibri" w:eastAsia="Times New Roman" w:hAnsi="Calibri" w:cs="Times New Roman"/>
                <w:vertAlign w:val="superscript"/>
                <w:lang w:val="nl-NL"/>
              </w:rPr>
              <w:t xml:space="preserve">2 </w:t>
            </w:r>
            <w:r>
              <w:rPr>
                <w:rFonts w:ascii="Calibri" w:eastAsia="Times New Roman" w:hAnsi="Calibri" w:cs="Times New Roman"/>
                <w:lang w:val="nl-NL"/>
              </w:rPr>
              <w:t>i.v. dag 1</w:t>
            </w:r>
          </w:p>
          <w:p w14:paraId="0453F7EF" w14:textId="77777777" w:rsidR="000B1234" w:rsidRPr="00980EA7" w:rsidRDefault="000B1234" w:rsidP="00212042">
            <w:pPr>
              <w:spacing w:after="0" w:line="240" w:lineRule="auto"/>
              <w:rPr>
                <w:rFonts w:ascii="Calibri" w:eastAsia="Times New Roman" w:hAnsi="Calibri" w:cs="Times New Roman"/>
                <w:lang w:val="nl-NL"/>
              </w:rPr>
            </w:pPr>
            <w:r>
              <w:rPr>
                <w:rFonts w:ascii="Calibri" w:eastAsia="Times New Roman" w:hAnsi="Calibri" w:cs="Times New Roman"/>
                <w:lang w:val="nl-NL"/>
              </w:rPr>
              <w:t>Cytarabine 2000 mg/m</w:t>
            </w:r>
            <w:r>
              <w:rPr>
                <w:rFonts w:ascii="Calibri" w:eastAsia="Times New Roman" w:hAnsi="Calibri" w:cs="Times New Roman"/>
                <w:vertAlign w:val="superscript"/>
                <w:lang w:val="nl-NL"/>
              </w:rPr>
              <w:t>2</w:t>
            </w:r>
            <w:r>
              <w:rPr>
                <w:rFonts w:ascii="Calibri" w:eastAsia="Times New Roman" w:hAnsi="Calibri" w:cs="Times New Roman"/>
                <w:lang w:val="nl-NL"/>
              </w:rPr>
              <w:t xml:space="preserve"> i.v. a 12 uur dag 2</w:t>
            </w:r>
          </w:p>
        </w:tc>
      </w:tr>
      <w:tr w:rsidR="000B1234" w:rsidRPr="00420CEF" w14:paraId="60771C11"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1D703" w14:textId="77777777" w:rsidR="000B1234" w:rsidRPr="00647F0E" w:rsidRDefault="000B1234" w:rsidP="00212042">
            <w:pPr>
              <w:spacing w:after="0" w:line="240" w:lineRule="auto"/>
              <w:rPr>
                <w:rFonts w:ascii="Calibri" w:eastAsia="Times New Roman" w:hAnsi="Calibri" w:cs="Times New Roman"/>
                <w:highlight w:val="yellow"/>
                <w:lang w:val="nl-NL"/>
              </w:rPr>
            </w:pPr>
            <w:r w:rsidRPr="00414420">
              <w:rPr>
                <w:rFonts w:ascii="Calibri" w:eastAsia="Times New Roman" w:hAnsi="Calibri" w:cs="Times New Roman"/>
                <w:lang w:val="nl-NL"/>
              </w:rPr>
              <w:t> </w:t>
            </w:r>
          </w:p>
        </w:tc>
        <w:tc>
          <w:tcPr>
            <w:tcW w:w="5125" w:type="dxa"/>
            <w:tcBorders>
              <w:top w:val="single" w:sz="4" w:space="0" w:color="auto"/>
              <w:left w:val="nil"/>
              <w:bottom w:val="single" w:sz="4" w:space="0" w:color="auto"/>
              <w:right w:val="single" w:sz="4" w:space="0" w:color="auto"/>
            </w:tcBorders>
            <w:shd w:val="clear" w:color="auto" w:fill="auto"/>
            <w:noWrap/>
            <w:vAlign w:val="bottom"/>
          </w:tcPr>
          <w:p w14:paraId="64E280E1" w14:textId="77777777" w:rsidR="000B1234" w:rsidRPr="00647F0E" w:rsidRDefault="000B1234" w:rsidP="00212042">
            <w:pPr>
              <w:spacing w:after="0" w:line="240" w:lineRule="auto"/>
              <w:rPr>
                <w:rFonts w:ascii="Calibri" w:eastAsia="Times New Roman" w:hAnsi="Calibri" w:cs="Times New Roman"/>
                <w:highlight w:val="yellow"/>
                <w:lang w:val="nl-NL"/>
              </w:rPr>
            </w:pPr>
            <w:r w:rsidRPr="00414420">
              <w:rPr>
                <w:rFonts w:ascii="Calibri" w:eastAsia="Times New Roman" w:hAnsi="Calibri" w:cs="Times New Roman"/>
                <w:lang w:val="nl-NL"/>
              </w:rPr>
              <w:t>Rituximab: eerste infusie 375</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sidRPr="00AC4642">
              <w:rPr>
                <w:rFonts w:ascii="Calibri" w:eastAsia="Times New Roman" w:hAnsi="Calibri" w:cs="Times New Roman"/>
                <w:vertAlign w:val="superscript"/>
                <w:lang w:val="nl-NL"/>
              </w:rPr>
              <w:t>2</w:t>
            </w:r>
            <w:r w:rsidRPr="00414420">
              <w:rPr>
                <w:rFonts w:ascii="Calibri" w:eastAsia="Times New Roman" w:hAnsi="Calibri" w:cs="Times New Roman"/>
                <w:lang w:val="nl-NL"/>
              </w:rPr>
              <w:t>, daarna 500</w:t>
            </w:r>
            <w:r>
              <w:rPr>
                <w:rFonts w:ascii="Calibri" w:eastAsia="Times New Roman" w:hAnsi="Calibri" w:cs="Times New Roman"/>
                <w:lang w:val="nl-NL"/>
              </w:rPr>
              <w:t xml:space="preserve"> </w:t>
            </w:r>
            <w:r w:rsidRPr="00414420">
              <w:rPr>
                <w:rFonts w:ascii="Calibri" w:eastAsia="Times New Roman" w:hAnsi="Calibri" w:cs="Times New Roman"/>
                <w:lang w:val="nl-NL"/>
              </w:rPr>
              <w:t>mg/m</w:t>
            </w:r>
            <w:r>
              <w:rPr>
                <w:rFonts w:ascii="Calibri" w:eastAsia="Times New Roman" w:hAnsi="Calibri" w:cs="Times New Roman"/>
                <w:vertAlign w:val="superscript"/>
                <w:lang w:val="nl-NL"/>
              </w:rPr>
              <w:t>2</w:t>
            </w:r>
          </w:p>
        </w:tc>
      </w:tr>
      <w:tr w:rsidR="000B1234" w:rsidRPr="00420CEF" w14:paraId="4611FC2F"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47C9A55" w14:textId="77777777" w:rsidR="000B1234" w:rsidRPr="00414420" w:rsidRDefault="000B1234" w:rsidP="00212042">
            <w:pPr>
              <w:spacing w:after="0" w:line="240" w:lineRule="auto"/>
              <w:rPr>
                <w:rFonts w:ascii="Calibri" w:eastAsia="Times New Roman" w:hAnsi="Calibri" w:cs="Times New Roman"/>
                <w:lang w:val="nl-NL"/>
              </w:rPr>
            </w:pPr>
            <w:r>
              <w:rPr>
                <w:rFonts w:ascii="Calibri" w:eastAsia="Times New Roman" w:hAnsi="Calibri" w:cs="Times New Roman"/>
                <w:lang w:val="nl-NL"/>
              </w:rPr>
              <w:t>HD-methylprednisolon-rituximab (max 3 keer)</w:t>
            </w: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B3986C5" w14:textId="77777777" w:rsidR="000B1234" w:rsidRDefault="000B1234" w:rsidP="00212042">
            <w:pPr>
              <w:spacing w:after="0" w:line="240" w:lineRule="auto"/>
              <w:rPr>
                <w:rFonts w:ascii="Calibri" w:eastAsia="Times New Roman" w:hAnsi="Calibri" w:cs="Times New Roman"/>
                <w:lang w:val="nl-NL"/>
              </w:rPr>
            </w:pPr>
            <w:r>
              <w:rPr>
                <w:rFonts w:ascii="Calibri" w:eastAsia="Times New Roman" w:hAnsi="Calibri" w:cs="Times New Roman"/>
                <w:lang w:val="nl-NL"/>
              </w:rPr>
              <w:t>HD -methylprednisolon 1 g/m</w:t>
            </w:r>
            <w:r>
              <w:rPr>
                <w:rFonts w:ascii="Calibri" w:eastAsia="Times New Roman" w:hAnsi="Calibri" w:cs="Times New Roman"/>
                <w:vertAlign w:val="superscript"/>
                <w:lang w:val="nl-NL"/>
              </w:rPr>
              <w:t>2</w:t>
            </w:r>
            <w:r>
              <w:rPr>
                <w:rFonts w:ascii="Calibri" w:eastAsia="Times New Roman" w:hAnsi="Calibri" w:cs="Times New Roman"/>
                <w:lang w:val="nl-NL"/>
              </w:rPr>
              <w:t xml:space="preserve"> i.v. dag 1-5, a 4 weken</w:t>
            </w:r>
          </w:p>
          <w:p w14:paraId="78F40FE0" w14:textId="77777777" w:rsidR="000B1234" w:rsidRPr="00720638" w:rsidRDefault="000B1234" w:rsidP="00212042">
            <w:pPr>
              <w:spacing w:after="0" w:line="240" w:lineRule="auto"/>
              <w:rPr>
                <w:rFonts w:ascii="Calibri" w:eastAsia="Times New Roman" w:hAnsi="Calibri" w:cs="Times New Roman"/>
                <w:lang w:val="nl-NL"/>
              </w:rPr>
            </w:pPr>
          </w:p>
        </w:tc>
      </w:tr>
      <w:tr w:rsidR="000B1234" w:rsidRPr="00420CEF" w14:paraId="7AFA45AB" w14:textId="77777777" w:rsidTr="00212042">
        <w:trPr>
          <w:trHeight w:val="300"/>
        </w:trPr>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B0481FF" w14:textId="77777777" w:rsidR="000B1234" w:rsidRPr="00414420" w:rsidRDefault="000B1234" w:rsidP="00212042">
            <w:pPr>
              <w:spacing w:after="0" w:line="240" w:lineRule="auto"/>
              <w:rPr>
                <w:rFonts w:ascii="Calibri" w:eastAsia="Times New Roman" w:hAnsi="Calibri" w:cs="Times New Roman"/>
                <w:lang w:val="nl-NL"/>
              </w:rPr>
            </w:pPr>
          </w:p>
        </w:tc>
        <w:tc>
          <w:tcPr>
            <w:tcW w:w="512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6FBF532" w14:textId="77777777" w:rsidR="000B1234" w:rsidRPr="00F9451F" w:rsidRDefault="000B1234" w:rsidP="00212042">
            <w:pPr>
              <w:spacing w:after="0" w:line="240" w:lineRule="auto"/>
              <w:rPr>
                <w:rFonts w:asciiTheme="minorHAnsi" w:eastAsia="Times New Roman" w:hAnsiTheme="minorHAnsi" w:cstheme="minorHAnsi"/>
                <w:lang w:val="nl-NL"/>
              </w:rPr>
            </w:pPr>
            <w:r w:rsidRPr="00F9451F">
              <w:rPr>
                <w:rFonts w:asciiTheme="minorHAnsi" w:eastAsia="Times New Roman" w:hAnsiTheme="minorHAnsi" w:cstheme="minorHAnsi"/>
                <w:lang w:val="nl-NL"/>
              </w:rPr>
              <w:t>Rituximab: 375 mg/m</w:t>
            </w:r>
            <w:r w:rsidRPr="00F9451F">
              <w:rPr>
                <w:rFonts w:asciiTheme="minorHAnsi" w:eastAsia="Times New Roman" w:hAnsiTheme="minorHAnsi" w:cstheme="minorHAnsi"/>
                <w:vertAlign w:val="superscript"/>
                <w:lang w:val="nl-NL"/>
              </w:rPr>
              <w:t>2</w:t>
            </w:r>
            <w:r w:rsidRPr="00F9451F">
              <w:rPr>
                <w:rFonts w:asciiTheme="minorHAnsi" w:eastAsia="Times New Roman" w:hAnsiTheme="minorHAnsi" w:cstheme="minorHAnsi"/>
                <w:lang w:val="nl-NL"/>
              </w:rPr>
              <w:t>,</w:t>
            </w:r>
            <w:r>
              <w:rPr>
                <w:rFonts w:asciiTheme="minorHAnsi" w:eastAsia="Times New Roman" w:hAnsiTheme="minorHAnsi" w:cstheme="minorHAnsi"/>
                <w:lang w:val="nl-NL"/>
              </w:rPr>
              <w:t xml:space="preserve"> dag 1, 3, 5, 8, 17 en 22 (cyclus 1), dag 1, 7, 14 en 21 (cyclus 2-3)</w:t>
            </w:r>
            <w:r w:rsidRPr="00F9451F">
              <w:rPr>
                <w:rFonts w:asciiTheme="minorHAnsi" w:eastAsia="Times New Roman" w:hAnsiTheme="minorHAnsi" w:cstheme="minorHAnsi"/>
                <w:lang w:val="nl-NL"/>
              </w:rPr>
              <w:t xml:space="preserve"> </w:t>
            </w:r>
          </w:p>
        </w:tc>
      </w:tr>
    </w:tbl>
    <w:p w14:paraId="6E4FAE66" w14:textId="77777777" w:rsidR="000B1234" w:rsidRDefault="000B1234" w:rsidP="000B1234">
      <w:pPr>
        <w:rPr>
          <w:rFonts w:asciiTheme="majorHAnsi" w:eastAsiaTheme="majorEastAsia" w:hAnsiTheme="majorHAnsi" w:cstheme="majorBidi"/>
          <w:color w:val="17365D" w:themeColor="text2" w:themeShade="BF"/>
          <w:spacing w:val="5"/>
          <w:kern w:val="28"/>
          <w:sz w:val="52"/>
          <w:szCs w:val="52"/>
          <w:lang w:val="nl-NL"/>
        </w:rPr>
      </w:pPr>
    </w:p>
    <w:p w14:paraId="4C220F7D" w14:textId="77777777" w:rsidR="000B1234" w:rsidRDefault="000B1234">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br w:type="page"/>
      </w:r>
    </w:p>
    <w:p w14:paraId="709C6717" w14:textId="3FF8F028" w:rsidR="000B1234" w:rsidRDefault="000B1234" w:rsidP="000B1234">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Module 8 Supportive care bij doelgerichte therapie en chemo-immunotherapie</w:t>
      </w:r>
    </w:p>
    <w:p w14:paraId="1BEB33C4" w14:textId="77777777" w:rsidR="000B1234" w:rsidRPr="00D1515A" w:rsidRDefault="000B1234" w:rsidP="000B1234">
      <w:pPr>
        <w:pStyle w:val="Kop3"/>
      </w:pPr>
      <w:r w:rsidRPr="00D1515A">
        <w:t>Welke maatregelen moeten genomen worden ter preventie en/of behandeling van bijwerkingen?</w:t>
      </w:r>
    </w:p>
    <w:p w14:paraId="292DAC30" w14:textId="77777777" w:rsidR="000B1234" w:rsidRDefault="000B1234" w:rsidP="000B1234">
      <w:pPr>
        <w:rPr>
          <w:highlight w:val="yellow"/>
          <w:lang w:val="nl-NL" w:eastAsia="nl-NL"/>
        </w:rPr>
      </w:pPr>
    </w:p>
    <w:p w14:paraId="583379F0" w14:textId="77777777" w:rsidR="000B1234" w:rsidRDefault="000B1234" w:rsidP="000B1234">
      <w:pPr>
        <w:pStyle w:val="Kop3"/>
      </w:pPr>
      <w:r w:rsidRPr="00CA3461">
        <w:t>Aanbeveling</w:t>
      </w:r>
      <w:r>
        <w:t>en</w:t>
      </w:r>
    </w:p>
    <w:p w14:paraId="49D9D77C" w14:textId="77777777" w:rsidR="000B1234" w:rsidRPr="005A73FF" w:rsidRDefault="000B1234" w:rsidP="000B1234">
      <w:pPr>
        <w:spacing w:after="0"/>
        <w:rPr>
          <w:rFonts w:asciiTheme="minorHAnsi" w:hAnsiTheme="minorHAnsi" w:cs="Segoe UI"/>
          <w:b/>
          <w:bCs/>
          <w:sz w:val="24"/>
          <w:szCs w:val="24"/>
          <w:lang w:val="nl-NL"/>
        </w:rPr>
      </w:pPr>
      <w:r w:rsidRPr="005A73FF">
        <w:rPr>
          <w:rFonts w:asciiTheme="minorHAnsi" w:hAnsiTheme="minorHAnsi" w:cs="Segoe UI"/>
          <w:b/>
          <w:bCs/>
          <w:sz w:val="24"/>
          <w:szCs w:val="24"/>
          <w:lang w:val="nl-NL"/>
        </w:rPr>
        <w:t>Venetoclax:</w:t>
      </w:r>
    </w:p>
    <w:p w14:paraId="452C8E15" w14:textId="77777777" w:rsidR="000B1234" w:rsidRDefault="000B1234" w:rsidP="000B1234">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Tumorlyse-preventie bij venetoclax</w:t>
      </w:r>
      <w:r w:rsidRPr="00B519F3">
        <w:rPr>
          <w:rFonts w:asciiTheme="minorHAnsi" w:hAnsiTheme="minorHAnsi" w:cs="Segoe UI"/>
          <w:sz w:val="24"/>
          <w:szCs w:val="24"/>
          <w:u w:val="single"/>
          <w:lang w:val="nl-NL"/>
        </w:rPr>
        <w:t xml:space="preserve"> </w:t>
      </w:r>
    </w:p>
    <w:p w14:paraId="26454DF2" w14:textId="46A851DC" w:rsidR="00917774" w:rsidRDefault="00917774" w:rsidP="00420CEF">
      <w:pPr>
        <w:spacing w:after="0"/>
        <w:ind w:left="705"/>
        <w:rPr>
          <w:rFonts w:asciiTheme="minorHAnsi" w:hAnsiTheme="minorHAnsi" w:cs="Segoe UI"/>
          <w:sz w:val="24"/>
          <w:szCs w:val="24"/>
          <w:lang w:val="nl-NL"/>
        </w:rPr>
      </w:pPr>
      <w:r>
        <w:rPr>
          <w:rFonts w:asciiTheme="minorHAnsi" w:hAnsiTheme="minorHAnsi" w:cs="Segoe UI"/>
          <w:sz w:val="24"/>
          <w:szCs w:val="24"/>
          <w:lang w:val="nl-NL"/>
        </w:rPr>
        <w:t>B</w:t>
      </w:r>
      <w:r w:rsidRPr="00E550ED">
        <w:rPr>
          <w:rFonts w:asciiTheme="minorHAnsi" w:hAnsiTheme="minorHAnsi" w:cs="Segoe UI"/>
          <w:sz w:val="24"/>
          <w:szCs w:val="24"/>
          <w:lang w:val="nl-NL"/>
        </w:rPr>
        <w:t xml:space="preserve">ereken tumorlyse risico </w:t>
      </w:r>
      <w:r>
        <w:rPr>
          <w:rFonts w:asciiTheme="minorHAnsi" w:hAnsiTheme="minorHAnsi" w:cs="Segoe UI"/>
          <w:sz w:val="24"/>
          <w:szCs w:val="24"/>
          <w:lang w:val="nl-NL"/>
        </w:rPr>
        <w:t xml:space="preserve">volgens </w:t>
      </w:r>
      <w:r w:rsidRPr="00E550ED">
        <w:rPr>
          <w:rFonts w:asciiTheme="minorHAnsi" w:hAnsiTheme="minorHAnsi" w:cs="Segoe UI"/>
          <w:sz w:val="24"/>
          <w:szCs w:val="24"/>
          <w:lang w:val="nl-NL"/>
        </w:rPr>
        <w:t xml:space="preserve">tabel </w:t>
      </w:r>
      <w:r>
        <w:rPr>
          <w:rFonts w:asciiTheme="minorHAnsi" w:hAnsiTheme="minorHAnsi" w:cs="Segoe UI"/>
          <w:sz w:val="24"/>
          <w:szCs w:val="24"/>
          <w:lang w:val="nl-NL"/>
        </w:rPr>
        <w:t>7</w:t>
      </w:r>
    </w:p>
    <w:p w14:paraId="2DC4F268" w14:textId="4B6B9651" w:rsidR="00917774" w:rsidRDefault="00917774" w:rsidP="00420CEF">
      <w:pPr>
        <w:spacing w:after="0"/>
        <w:ind w:left="705"/>
        <w:rPr>
          <w:rFonts w:asciiTheme="minorHAnsi" w:hAnsiTheme="minorHAnsi" w:cs="Segoe UI"/>
          <w:sz w:val="24"/>
          <w:szCs w:val="24"/>
          <w:lang w:val="nl-NL"/>
        </w:rPr>
      </w:pPr>
      <w:r>
        <w:rPr>
          <w:rFonts w:asciiTheme="minorHAnsi" w:hAnsiTheme="minorHAnsi" w:cs="Segoe UI"/>
          <w:sz w:val="24"/>
          <w:szCs w:val="24"/>
          <w:lang w:val="nl-NL"/>
        </w:rPr>
        <w:t xml:space="preserve">Neem voorzorgsmaatregelen ter preventie van tumorlyse </w:t>
      </w:r>
      <w:r w:rsidRPr="00E550ED">
        <w:rPr>
          <w:rFonts w:asciiTheme="minorHAnsi" w:hAnsiTheme="minorHAnsi" w:cs="Segoe UI"/>
          <w:sz w:val="24"/>
          <w:szCs w:val="24"/>
          <w:lang w:val="nl-NL"/>
        </w:rPr>
        <w:t>volgens</w:t>
      </w:r>
      <w:r>
        <w:rPr>
          <w:rFonts w:asciiTheme="minorHAnsi" w:hAnsiTheme="minorHAnsi" w:cs="Segoe UI"/>
          <w:sz w:val="24"/>
          <w:szCs w:val="24"/>
          <w:lang w:val="nl-NL"/>
        </w:rPr>
        <w:t xml:space="preserve"> tabel 8</w:t>
      </w:r>
    </w:p>
    <w:p w14:paraId="797281C8" w14:textId="21F15935" w:rsidR="00917774" w:rsidRDefault="00917774" w:rsidP="00420CEF">
      <w:pPr>
        <w:spacing w:after="0"/>
        <w:ind w:left="705"/>
        <w:rPr>
          <w:rFonts w:asciiTheme="minorHAnsi" w:hAnsiTheme="minorHAnsi" w:cs="Segoe UI"/>
          <w:sz w:val="24"/>
          <w:szCs w:val="24"/>
          <w:lang w:val="nl-NL"/>
        </w:rPr>
      </w:pPr>
      <w:r w:rsidRPr="00E550ED">
        <w:rPr>
          <w:rFonts w:asciiTheme="minorHAnsi" w:hAnsiTheme="minorHAnsi" w:cs="Segoe UI"/>
          <w:sz w:val="24"/>
          <w:szCs w:val="24"/>
          <w:lang w:val="nl-NL"/>
        </w:rPr>
        <w:t>Volg ramp-up in dosering van venetoclax volgens tabel 6</w:t>
      </w:r>
    </w:p>
    <w:p w14:paraId="765D90FA" w14:textId="493DD856" w:rsidR="000B1234" w:rsidRDefault="00917774" w:rsidP="00420CEF">
      <w:pPr>
        <w:spacing w:after="0"/>
        <w:ind w:firstLine="708"/>
        <w:rPr>
          <w:rFonts w:asciiTheme="minorHAnsi" w:hAnsiTheme="minorHAnsi" w:cs="Segoe UI"/>
          <w:sz w:val="24"/>
          <w:szCs w:val="24"/>
          <w:lang w:val="nl-NL"/>
        </w:rPr>
      </w:pPr>
      <w:r>
        <w:rPr>
          <w:rFonts w:asciiTheme="minorHAnsi" w:hAnsiTheme="minorHAnsi" w:cs="Segoe UI"/>
          <w:sz w:val="24"/>
          <w:szCs w:val="24"/>
          <w:lang w:val="nl-NL"/>
        </w:rPr>
        <w:t>Waarborg controle van laboratorium uitslagen volgens tabel 8</w:t>
      </w:r>
      <w:r w:rsidR="000B1234" w:rsidRPr="00C12D80">
        <w:rPr>
          <w:rFonts w:cs="Arial"/>
          <w:lang w:val="nl-NL"/>
        </w:rPr>
        <w:tab/>
      </w:r>
      <w:r w:rsidR="000B1234" w:rsidRPr="00C12D80">
        <w:rPr>
          <w:rFonts w:cs="Arial"/>
          <w:lang w:val="nl-NL"/>
        </w:rPr>
        <w:tab/>
        <w:t xml:space="preserve">(SORT </w:t>
      </w:r>
      <w:r>
        <w:rPr>
          <w:rFonts w:cs="Arial"/>
          <w:lang w:val="nl-NL"/>
        </w:rPr>
        <w:t>B</w:t>
      </w:r>
      <w:r w:rsidR="000B1234" w:rsidRPr="00C12D80">
        <w:rPr>
          <w:rFonts w:cs="Arial"/>
          <w:lang w:val="nl-NL"/>
        </w:rPr>
        <w:t>)</w:t>
      </w:r>
    </w:p>
    <w:p w14:paraId="7E8FD063" w14:textId="77777777" w:rsidR="000B1234" w:rsidRDefault="000B1234" w:rsidP="000B1234">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Neutropenie bij venetoclax</w:t>
      </w:r>
      <w:r w:rsidRPr="00B519F3">
        <w:rPr>
          <w:rFonts w:asciiTheme="minorHAnsi" w:hAnsiTheme="minorHAnsi" w:cs="Segoe UI"/>
          <w:sz w:val="24"/>
          <w:szCs w:val="24"/>
          <w:u w:val="single"/>
          <w:lang w:val="nl-NL"/>
        </w:rPr>
        <w:t>:</w:t>
      </w:r>
    </w:p>
    <w:p w14:paraId="6E3A52AF" w14:textId="77777777" w:rsidR="000B1234" w:rsidRDefault="000B1234" w:rsidP="000B1234">
      <w:pPr>
        <w:spacing w:after="0"/>
        <w:ind w:firstLine="720"/>
        <w:rPr>
          <w:rFonts w:asciiTheme="minorHAnsi" w:hAnsiTheme="minorHAnsi" w:cs="Segoe UI"/>
          <w:sz w:val="24"/>
          <w:szCs w:val="24"/>
          <w:lang w:val="nl-NL"/>
        </w:rPr>
      </w:pPr>
      <w:r>
        <w:rPr>
          <w:rFonts w:asciiTheme="minorHAnsi" w:hAnsiTheme="minorHAnsi" w:cs="Segoe UI"/>
          <w:sz w:val="24"/>
          <w:szCs w:val="24"/>
          <w:lang w:val="nl-NL"/>
        </w:rPr>
        <w:t>G-CSF en eventueel antibiotica volgens figuur 1</w:t>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Pr>
          <w:rFonts w:asciiTheme="minorHAnsi" w:hAnsiTheme="minorHAnsi" w:cs="Segoe UI"/>
          <w:sz w:val="24"/>
          <w:szCs w:val="24"/>
          <w:lang w:val="nl-NL"/>
        </w:rPr>
        <w:t xml:space="preserve"> </w:t>
      </w:r>
      <w:r w:rsidRPr="00BE545B">
        <w:rPr>
          <w:rFonts w:asciiTheme="minorHAnsi" w:hAnsiTheme="minorHAnsi" w:cs="Segoe UI"/>
          <w:sz w:val="24"/>
          <w:szCs w:val="24"/>
          <w:lang w:val="nl-NL"/>
        </w:rPr>
        <w:t>(SORT C)</w:t>
      </w:r>
    </w:p>
    <w:p w14:paraId="4E82F2FE" w14:textId="77777777" w:rsidR="000B1234" w:rsidRPr="00BE545B" w:rsidRDefault="000B1234" w:rsidP="000B1234">
      <w:pPr>
        <w:spacing w:after="0"/>
        <w:ind w:firstLine="720"/>
        <w:rPr>
          <w:rFonts w:asciiTheme="minorHAnsi" w:hAnsiTheme="minorHAnsi" w:cs="Segoe UI"/>
          <w:sz w:val="24"/>
          <w:szCs w:val="24"/>
          <w:lang w:val="nl-NL"/>
        </w:rPr>
      </w:pPr>
    </w:p>
    <w:p w14:paraId="10B0D803" w14:textId="77777777" w:rsidR="000B1234" w:rsidRPr="005A73FF" w:rsidRDefault="000B1234" w:rsidP="000B1234">
      <w:pPr>
        <w:spacing w:after="0"/>
        <w:rPr>
          <w:rFonts w:asciiTheme="minorHAnsi" w:hAnsiTheme="minorHAnsi" w:cs="Segoe UI"/>
          <w:b/>
          <w:bCs/>
          <w:sz w:val="24"/>
          <w:szCs w:val="24"/>
          <w:lang w:val="nl-NL"/>
        </w:rPr>
      </w:pPr>
      <w:r w:rsidRPr="005A73FF">
        <w:rPr>
          <w:rFonts w:asciiTheme="minorHAnsi" w:hAnsiTheme="minorHAnsi" w:cs="Segoe UI"/>
          <w:b/>
          <w:bCs/>
          <w:sz w:val="24"/>
          <w:szCs w:val="24"/>
          <w:lang w:val="nl-NL"/>
        </w:rPr>
        <w:t>Ibrutinib:</w:t>
      </w:r>
    </w:p>
    <w:p w14:paraId="6B5BA77B" w14:textId="77777777" w:rsidR="000B1234" w:rsidRDefault="000B1234" w:rsidP="000B1234">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Verhoogd bloedingsrisico bij ibrutinib</w:t>
      </w:r>
      <w:r w:rsidRPr="00B519F3">
        <w:rPr>
          <w:rFonts w:asciiTheme="minorHAnsi" w:hAnsiTheme="minorHAnsi" w:cs="Segoe UI"/>
          <w:sz w:val="24"/>
          <w:szCs w:val="24"/>
          <w:u w:val="single"/>
          <w:lang w:val="nl-NL"/>
        </w:rPr>
        <w:t>:</w:t>
      </w:r>
    </w:p>
    <w:p w14:paraId="363502F5" w14:textId="77777777" w:rsidR="000B1234" w:rsidRPr="00807E50" w:rsidRDefault="000B1234" w:rsidP="000B1234">
      <w:pPr>
        <w:spacing w:after="0"/>
        <w:rPr>
          <w:rFonts w:asciiTheme="minorHAnsi" w:hAnsiTheme="minorHAnsi" w:cstheme="minorHAnsi"/>
          <w:sz w:val="24"/>
          <w:szCs w:val="24"/>
          <w:lang w:val="nl-NL"/>
        </w:rPr>
      </w:pPr>
      <w:r>
        <w:rPr>
          <w:rFonts w:asciiTheme="minorHAnsi" w:hAnsiTheme="minorHAnsi" w:cs="Segoe UI"/>
          <w:sz w:val="24"/>
          <w:szCs w:val="24"/>
          <w:lang w:val="nl-NL"/>
        </w:rPr>
        <w:tab/>
      </w:r>
      <w:r w:rsidRPr="00E77909">
        <w:rPr>
          <w:rFonts w:asciiTheme="minorHAnsi" w:hAnsiTheme="minorHAnsi" w:cs="Segoe UI"/>
          <w:sz w:val="24"/>
          <w:szCs w:val="24"/>
          <w:lang w:val="nl-NL"/>
        </w:rPr>
        <w:t xml:space="preserve">Absolute contra-indicatie voor ibrutinib indien gebruik van vitamine-K-antagonist en </w:t>
      </w:r>
      <w:r>
        <w:rPr>
          <w:rFonts w:asciiTheme="minorHAnsi" w:hAnsiTheme="minorHAnsi" w:cs="Segoe UI"/>
          <w:sz w:val="24"/>
          <w:szCs w:val="24"/>
          <w:lang w:val="nl-NL"/>
        </w:rPr>
        <w:tab/>
      </w:r>
      <w:r>
        <w:rPr>
          <w:rFonts w:asciiTheme="minorHAnsi" w:hAnsiTheme="minorHAnsi" w:cstheme="minorHAnsi"/>
          <w:sz w:val="24"/>
          <w:szCs w:val="24"/>
          <w:lang w:val="nl-NL"/>
        </w:rPr>
        <w:t>e</w:t>
      </w:r>
      <w:r w:rsidRPr="00807E50">
        <w:rPr>
          <w:rFonts w:asciiTheme="minorHAnsi" w:hAnsiTheme="minorHAnsi" w:cstheme="minorHAnsi"/>
          <w:sz w:val="24"/>
          <w:szCs w:val="24"/>
          <w:lang w:val="nl-NL"/>
        </w:rPr>
        <w:t xml:space="preserve">en trombocytenaggregatieremmer of dubbele trombocytenaggregatieremmers </w:t>
      </w:r>
    </w:p>
    <w:p w14:paraId="2ABF52C9" w14:textId="77777777" w:rsidR="000B1234" w:rsidRDefault="000B1234" w:rsidP="000B1234">
      <w:pPr>
        <w:spacing w:after="0"/>
        <w:rPr>
          <w:rFonts w:asciiTheme="minorHAnsi" w:hAnsiTheme="minorHAnsi" w:cstheme="minorHAnsi"/>
          <w:bCs/>
          <w:sz w:val="24"/>
          <w:szCs w:val="24"/>
          <w:lang w:val="nl-NL"/>
        </w:rPr>
      </w:pPr>
      <w:r w:rsidRPr="00807E50">
        <w:rPr>
          <w:rFonts w:asciiTheme="minorHAnsi" w:hAnsiTheme="minorHAnsi" w:cstheme="minorHAnsi"/>
          <w:sz w:val="24"/>
          <w:szCs w:val="24"/>
          <w:lang w:val="nl-NL"/>
        </w:rPr>
        <w:tab/>
      </w:r>
      <w:r>
        <w:rPr>
          <w:rFonts w:asciiTheme="minorHAnsi" w:hAnsiTheme="minorHAnsi" w:cstheme="minorHAnsi"/>
          <w:bCs/>
          <w:sz w:val="24"/>
          <w:szCs w:val="24"/>
          <w:lang w:val="nl-NL"/>
        </w:rPr>
        <w:t xml:space="preserve">Switch bij voorkeur </w:t>
      </w:r>
      <w:r w:rsidRPr="00884288">
        <w:rPr>
          <w:rFonts w:asciiTheme="minorHAnsi" w:hAnsiTheme="minorHAnsi" w:cstheme="minorHAnsi"/>
          <w:bCs/>
          <w:sz w:val="24"/>
          <w:szCs w:val="24"/>
          <w:lang w:val="nl-NL"/>
        </w:rPr>
        <w:t>vitamin</w:t>
      </w:r>
      <w:r>
        <w:rPr>
          <w:rFonts w:asciiTheme="minorHAnsi" w:hAnsiTheme="minorHAnsi" w:cstheme="minorHAnsi"/>
          <w:bCs/>
          <w:sz w:val="24"/>
          <w:szCs w:val="24"/>
          <w:lang w:val="nl-NL"/>
        </w:rPr>
        <w:t>e</w:t>
      </w:r>
      <w:r w:rsidRPr="00884288">
        <w:rPr>
          <w:rFonts w:asciiTheme="minorHAnsi" w:hAnsiTheme="minorHAnsi" w:cstheme="minorHAnsi"/>
          <w:bCs/>
          <w:sz w:val="24"/>
          <w:szCs w:val="24"/>
          <w:lang w:val="nl-NL"/>
        </w:rPr>
        <w:t xml:space="preserve">-K-antagonisten naar een DOAC </w:t>
      </w:r>
    </w:p>
    <w:p w14:paraId="08D7C470" w14:textId="77777777" w:rsidR="000B1234" w:rsidRDefault="000B1234" w:rsidP="000B1234">
      <w:pPr>
        <w:spacing w:after="0"/>
        <w:rPr>
          <w:rFonts w:asciiTheme="minorHAnsi" w:hAnsiTheme="minorHAnsi" w:cstheme="minorHAnsi"/>
          <w:bCs/>
          <w:iCs/>
          <w:sz w:val="24"/>
          <w:szCs w:val="24"/>
          <w:lang w:val="nl-NL"/>
        </w:rPr>
      </w:pPr>
      <w:r w:rsidRPr="006C365E">
        <w:rPr>
          <w:rFonts w:asciiTheme="minorHAnsi" w:hAnsiTheme="minorHAnsi" w:cstheme="minorHAnsi"/>
          <w:bCs/>
          <w:i/>
          <w:lang w:val="nl-NL"/>
        </w:rPr>
        <w:tab/>
      </w:r>
      <w:r>
        <w:rPr>
          <w:rFonts w:asciiTheme="minorHAnsi" w:hAnsiTheme="minorHAnsi" w:cstheme="minorHAnsi"/>
          <w:bCs/>
          <w:iCs/>
          <w:sz w:val="24"/>
          <w:szCs w:val="24"/>
          <w:lang w:val="nl-NL"/>
        </w:rPr>
        <w:t xml:space="preserve">Staak </w:t>
      </w:r>
      <w:r w:rsidRPr="006C365E">
        <w:rPr>
          <w:rFonts w:asciiTheme="minorHAnsi" w:hAnsiTheme="minorHAnsi" w:cstheme="minorHAnsi"/>
          <w:bCs/>
          <w:iCs/>
          <w:sz w:val="24"/>
          <w:szCs w:val="24"/>
          <w:lang w:val="nl-NL"/>
        </w:rPr>
        <w:t>ibrutinib, 3-7 dagen</w:t>
      </w:r>
      <w:r>
        <w:rPr>
          <w:rFonts w:asciiTheme="minorHAnsi" w:hAnsiTheme="minorHAnsi" w:cstheme="minorHAnsi"/>
          <w:bCs/>
          <w:iCs/>
          <w:sz w:val="24"/>
          <w:szCs w:val="24"/>
          <w:lang w:val="nl-NL"/>
        </w:rPr>
        <w:t xml:space="preserve">, </w:t>
      </w:r>
      <w:r w:rsidRPr="006C365E">
        <w:rPr>
          <w:rFonts w:asciiTheme="minorHAnsi" w:hAnsiTheme="minorHAnsi" w:cstheme="minorHAnsi"/>
          <w:bCs/>
          <w:iCs/>
          <w:sz w:val="24"/>
          <w:szCs w:val="24"/>
          <w:lang w:val="nl-NL"/>
        </w:rPr>
        <w:t>rondom invasieve ingrepen</w:t>
      </w:r>
    </w:p>
    <w:p w14:paraId="5897A0E0" w14:textId="77777777" w:rsidR="000B1234" w:rsidRDefault="000B1234" w:rsidP="000B1234">
      <w:pPr>
        <w:spacing w:after="0"/>
        <w:rPr>
          <w:rFonts w:asciiTheme="minorHAnsi" w:hAnsiTheme="minorHAnsi" w:cstheme="minorHAnsi"/>
          <w:bCs/>
          <w:iCs/>
          <w:sz w:val="24"/>
          <w:szCs w:val="24"/>
          <w:lang w:val="nl-NL"/>
        </w:rPr>
      </w:pPr>
      <w:r>
        <w:rPr>
          <w:rFonts w:asciiTheme="minorHAnsi" w:hAnsiTheme="minorHAnsi" w:cstheme="minorHAnsi"/>
          <w:bCs/>
          <w:iCs/>
          <w:sz w:val="24"/>
          <w:szCs w:val="24"/>
          <w:lang w:val="nl-NL"/>
        </w:rPr>
        <w:tab/>
        <w:t>Staak ibrutinib bij een ernstige bloeding en dien trombocytentransfusie toe</w:t>
      </w:r>
    </w:p>
    <w:p w14:paraId="4C03A750" w14:textId="77777777" w:rsidR="000B1234" w:rsidRDefault="000B1234" w:rsidP="000B1234">
      <w:pPr>
        <w:spacing w:after="0"/>
        <w:rPr>
          <w:rFonts w:asciiTheme="minorHAnsi" w:hAnsiTheme="minorHAnsi" w:cstheme="minorHAnsi"/>
          <w:bCs/>
          <w:iCs/>
          <w:sz w:val="24"/>
          <w:szCs w:val="24"/>
          <w:lang w:val="nl-NL"/>
        </w:rPr>
      </w:pP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r>
      <w:r>
        <w:rPr>
          <w:rFonts w:asciiTheme="minorHAnsi" w:hAnsiTheme="minorHAnsi" w:cstheme="minorHAnsi"/>
          <w:bCs/>
          <w:iCs/>
          <w:sz w:val="24"/>
          <w:szCs w:val="24"/>
          <w:lang w:val="nl-NL"/>
        </w:rPr>
        <w:tab/>
        <w:t xml:space="preserve"> (SORT C)</w:t>
      </w:r>
    </w:p>
    <w:p w14:paraId="43367E28" w14:textId="77777777" w:rsidR="000B1234" w:rsidRDefault="000B1234" w:rsidP="000B1234">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Atriumfibrilleren bij ibrutinib:</w:t>
      </w:r>
    </w:p>
    <w:p w14:paraId="1C92930F" w14:textId="5FFD7F9C" w:rsidR="000B1234"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Ibrutinib kan gecontinueerd worden</w:t>
      </w:r>
      <w:r w:rsidR="002730E3">
        <w:rPr>
          <w:rFonts w:asciiTheme="minorHAnsi" w:hAnsiTheme="minorHAnsi" w:cs="Segoe UI"/>
          <w:sz w:val="24"/>
          <w:szCs w:val="24"/>
          <w:lang w:val="nl-NL"/>
        </w:rPr>
        <w:t xml:space="preserve"> bij atriumfibrilleren</w:t>
      </w:r>
    </w:p>
    <w:p w14:paraId="1B157ABC" w14:textId="789C426E" w:rsidR="00917774" w:rsidRDefault="0091777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 xml:space="preserve">Gebruik bij voorkeur een beta-blokker als anti-arrythmica (gezien interactie van </w:t>
      </w:r>
      <w:r>
        <w:rPr>
          <w:rFonts w:asciiTheme="minorHAnsi" w:hAnsiTheme="minorHAnsi" w:cs="Segoe UI"/>
          <w:sz w:val="24"/>
          <w:szCs w:val="24"/>
          <w:lang w:val="nl-NL"/>
        </w:rPr>
        <w:tab/>
        <w:t>andere arrythmica en ibrutinib)</w:t>
      </w:r>
    </w:p>
    <w:p w14:paraId="7B0E3CD6" w14:textId="52181C99" w:rsidR="000B1234" w:rsidRDefault="0091777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Start bij voorkeur een DOAC als antistolling noodzakelijk is</w:t>
      </w:r>
      <w:r w:rsidR="00F00E36">
        <w:rPr>
          <w:rFonts w:asciiTheme="minorHAnsi" w:hAnsiTheme="minorHAnsi" w:cs="Segoe UI"/>
          <w:sz w:val="24"/>
          <w:szCs w:val="24"/>
          <w:lang w:val="nl-NL"/>
        </w:rPr>
        <w:tab/>
      </w:r>
      <w:r w:rsidR="00F00E36">
        <w:rPr>
          <w:rFonts w:asciiTheme="minorHAnsi" w:hAnsiTheme="minorHAnsi" w:cs="Segoe UI"/>
          <w:sz w:val="24"/>
          <w:szCs w:val="24"/>
          <w:lang w:val="nl-NL"/>
        </w:rPr>
        <w:tab/>
      </w:r>
      <w:r w:rsidR="000B1234">
        <w:rPr>
          <w:rFonts w:asciiTheme="minorHAnsi" w:hAnsiTheme="minorHAnsi" w:cs="Segoe UI"/>
          <w:sz w:val="24"/>
          <w:szCs w:val="24"/>
          <w:lang w:val="nl-NL"/>
        </w:rPr>
        <w:t>(SORT C)</w:t>
      </w:r>
    </w:p>
    <w:p w14:paraId="2A9526F5" w14:textId="77777777" w:rsidR="00917774" w:rsidRDefault="00917774" w:rsidP="000B1234">
      <w:pPr>
        <w:spacing w:after="0"/>
        <w:rPr>
          <w:rFonts w:asciiTheme="minorHAnsi" w:hAnsiTheme="minorHAnsi" w:cs="Segoe UI"/>
          <w:sz w:val="24"/>
          <w:szCs w:val="24"/>
          <w:lang w:val="nl-NL"/>
        </w:rPr>
      </w:pPr>
    </w:p>
    <w:p w14:paraId="6C40CA9C" w14:textId="77777777" w:rsidR="000B1234" w:rsidRDefault="000B1234" w:rsidP="000B1234">
      <w:pPr>
        <w:spacing w:after="0"/>
        <w:rPr>
          <w:rFonts w:asciiTheme="minorHAnsi" w:hAnsiTheme="minorHAnsi" w:cs="Segoe UI"/>
          <w:sz w:val="24"/>
          <w:szCs w:val="24"/>
          <w:u w:val="single"/>
          <w:lang w:val="nl-NL"/>
        </w:rPr>
      </w:pPr>
      <w:r w:rsidRPr="00BA5991">
        <w:rPr>
          <w:rFonts w:asciiTheme="minorHAnsi" w:hAnsiTheme="minorHAnsi" w:cs="Segoe UI"/>
          <w:sz w:val="24"/>
          <w:szCs w:val="24"/>
          <w:u w:val="single"/>
          <w:lang w:val="nl-NL"/>
        </w:rPr>
        <w:t>Hypertensie bij ibrutinib:</w:t>
      </w:r>
    </w:p>
    <w:p w14:paraId="0CA9C008" w14:textId="7BA9EE1B" w:rsidR="000B1234"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Controleer bij elk polibezoek de bloeddruk en behandel zo nodig met een anti-</w:t>
      </w:r>
      <w:r>
        <w:rPr>
          <w:rFonts w:asciiTheme="minorHAnsi" w:hAnsiTheme="minorHAnsi" w:cs="Segoe UI"/>
          <w:sz w:val="24"/>
          <w:szCs w:val="24"/>
          <w:lang w:val="nl-NL"/>
        </w:rPr>
        <w:tab/>
        <w:t xml:space="preserve">hypertensivum </w:t>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t>(SORT C)</w:t>
      </w:r>
    </w:p>
    <w:p w14:paraId="41206A55" w14:textId="77777777" w:rsidR="00F9518E" w:rsidRPr="00BA5991" w:rsidRDefault="00F9518E" w:rsidP="000B1234">
      <w:pPr>
        <w:spacing w:after="0"/>
        <w:rPr>
          <w:rFonts w:asciiTheme="minorHAnsi" w:hAnsiTheme="minorHAnsi" w:cs="Segoe UI"/>
          <w:sz w:val="24"/>
          <w:szCs w:val="24"/>
          <w:lang w:val="nl-NL"/>
        </w:rPr>
      </w:pPr>
    </w:p>
    <w:p w14:paraId="6738A209" w14:textId="77777777" w:rsidR="000B1234" w:rsidRDefault="000B1234" w:rsidP="000B1234">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Omgaan ten aanzien van CYP3A4 remmers en inductoren bij ibrutinib</w:t>
      </w:r>
    </w:p>
    <w:p w14:paraId="02AD16C7" w14:textId="77777777" w:rsidR="000B1234" w:rsidRPr="00B80E86"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r>
      <w:r w:rsidRPr="00B80E86">
        <w:rPr>
          <w:rFonts w:asciiTheme="minorHAnsi" w:hAnsiTheme="minorHAnsi" w:cs="Segoe UI"/>
          <w:sz w:val="24"/>
          <w:szCs w:val="24"/>
          <w:lang w:val="nl-NL"/>
        </w:rPr>
        <w:t>Absolute contra-indicatie voor sterke CYP3A4 remmers, zoals ketaconazol</w:t>
      </w:r>
    </w:p>
    <w:p w14:paraId="454F8C29" w14:textId="0333F3A3" w:rsidR="000B1234" w:rsidRPr="00B80E86" w:rsidRDefault="00131597" w:rsidP="00420CEF">
      <w:pPr>
        <w:spacing w:after="0"/>
        <w:ind w:left="708"/>
        <w:rPr>
          <w:rFonts w:asciiTheme="minorHAnsi" w:hAnsiTheme="minorHAnsi" w:cs="Segoe UI"/>
          <w:sz w:val="24"/>
          <w:szCs w:val="24"/>
          <w:lang w:val="nl-NL"/>
        </w:rPr>
      </w:pPr>
      <w:r w:rsidRPr="00B80E86">
        <w:rPr>
          <w:rFonts w:asciiTheme="minorHAnsi" w:hAnsiTheme="minorHAnsi" w:cs="Segoe UI"/>
          <w:sz w:val="24"/>
          <w:szCs w:val="24"/>
          <w:lang w:val="nl-NL"/>
        </w:rPr>
        <w:lastRenderedPageBreak/>
        <w:t>Relatieve</w:t>
      </w:r>
      <w:r w:rsidR="000B1234" w:rsidRPr="00B80E86">
        <w:rPr>
          <w:rFonts w:asciiTheme="minorHAnsi" w:hAnsiTheme="minorHAnsi" w:cs="Segoe UI"/>
          <w:sz w:val="24"/>
          <w:szCs w:val="24"/>
          <w:lang w:val="nl-NL"/>
        </w:rPr>
        <w:t xml:space="preserve"> contra-indicatie voor CYP3A4 remmers, zoals verapamil, diltiazem, amiodarone, voriconazol en itraconazol en P-glyco-proteinesubstraten zoals digoxine</w:t>
      </w:r>
      <w:r w:rsidRPr="00B80E86">
        <w:rPr>
          <w:rFonts w:asciiTheme="minorHAnsi" w:hAnsiTheme="minorHAnsi" w:cs="Segoe UI"/>
          <w:sz w:val="24"/>
          <w:szCs w:val="24"/>
          <w:lang w:val="nl-NL"/>
        </w:rPr>
        <w:t xml:space="preserve"> </w:t>
      </w:r>
      <w:r w:rsidR="00F9518E">
        <w:rPr>
          <w:rFonts w:asciiTheme="minorHAnsi" w:hAnsiTheme="minorHAnsi" w:cs="Segoe UI"/>
          <w:sz w:val="24"/>
          <w:szCs w:val="24"/>
          <w:lang w:val="nl-NL"/>
        </w:rPr>
        <w:t>O</w:t>
      </w:r>
      <w:r w:rsidRPr="00B80E86">
        <w:rPr>
          <w:rFonts w:asciiTheme="minorHAnsi" w:hAnsiTheme="minorHAnsi" w:cs="Segoe UI"/>
          <w:sz w:val="24"/>
          <w:szCs w:val="24"/>
          <w:lang w:val="nl-NL"/>
        </w:rPr>
        <w:t xml:space="preserve">verweeg dosisreductie van ibrutinib </w:t>
      </w:r>
    </w:p>
    <w:p w14:paraId="17C0DFC2" w14:textId="77777777" w:rsidR="000B1234"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t>(SORT C)</w:t>
      </w:r>
    </w:p>
    <w:p w14:paraId="5D54DE4E" w14:textId="77777777" w:rsidR="000B1234" w:rsidRPr="005A73FF" w:rsidRDefault="000B1234" w:rsidP="000B1234">
      <w:pPr>
        <w:spacing w:after="0"/>
        <w:rPr>
          <w:rFonts w:asciiTheme="minorHAnsi" w:hAnsiTheme="minorHAnsi" w:cs="Segoe UI"/>
          <w:b/>
          <w:bCs/>
          <w:sz w:val="24"/>
          <w:szCs w:val="24"/>
          <w:lang w:val="nl-NL"/>
        </w:rPr>
      </w:pPr>
      <w:r w:rsidRPr="005A73FF">
        <w:rPr>
          <w:rFonts w:asciiTheme="minorHAnsi" w:hAnsiTheme="minorHAnsi" w:cs="Segoe UI"/>
          <w:b/>
          <w:bCs/>
          <w:sz w:val="24"/>
          <w:szCs w:val="24"/>
          <w:lang w:val="nl-NL"/>
        </w:rPr>
        <w:t>Idelalisib:</w:t>
      </w:r>
    </w:p>
    <w:p w14:paraId="1BE14575" w14:textId="77777777" w:rsidR="000B1234" w:rsidRDefault="000B1234" w:rsidP="000B1234">
      <w:pPr>
        <w:spacing w:after="0"/>
        <w:rPr>
          <w:rFonts w:asciiTheme="minorHAnsi" w:hAnsiTheme="minorHAnsi" w:cs="Segoe UI"/>
          <w:sz w:val="24"/>
          <w:szCs w:val="24"/>
          <w:u w:val="single"/>
          <w:lang w:val="nl-NL"/>
        </w:rPr>
      </w:pPr>
      <w:r w:rsidRPr="00527CF8">
        <w:rPr>
          <w:rFonts w:asciiTheme="minorHAnsi" w:hAnsiTheme="minorHAnsi" w:cs="Segoe UI"/>
          <w:sz w:val="24"/>
          <w:szCs w:val="24"/>
          <w:u w:val="single"/>
          <w:lang w:val="nl-NL"/>
        </w:rPr>
        <w:t>Diarree en pneumonitis bij idelalisib</w:t>
      </w:r>
      <w:r>
        <w:rPr>
          <w:rFonts w:asciiTheme="minorHAnsi" w:hAnsiTheme="minorHAnsi" w:cs="Segoe UI"/>
          <w:sz w:val="24"/>
          <w:szCs w:val="24"/>
          <w:u w:val="single"/>
          <w:lang w:val="nl-NL"/>
        </w:rPr>
        <w:t>:</w:t>
      </w:r>
    </w:p>
    <w:p w14:paraId="2C325B4B" w14:textId="77777777" w:rsidR="000B1234"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 xml:space="preserve">Staak idelalisib bij gr 1-2 diarree, die langer dan 3 dagen aanhoudt en bij gr 3-4 </w:t>
      </w:r>
      <w:r>
        <w:rPr>
          <w:rFonts w:asciiTheme="minorHAnsi" w:hAnsiTheme="minorHAnsi" w:cs="Segoe UI"/>
          <w:sz w:val="24"/>
          <w:szCs w:val="24"/>
          <w:lang w:val="nl-NL"/>
        </w:rPr>
        <w:tab/>
        <w:t xml:space="preserve">diarree. </w:t>
      </w:r>
    </w:p>
    <w:p w14:paraId="22E51228" w14:textId="072C1B69" w:rsidR="000B1234" w:rsidRPr="004F6FBA" w:rsidRDefault="000B1234" w:rsidP="00420CEF">
      <w:pPr>
        <w:spacing w:after="0"/>
        <w:ind w:left="705"/>
        <w:rPr>
          <w:rFonts w:asciiTheme="minorHAnsi" w:hAnsiTheme="minorHAnsi" w:cs="Segoe UI"/>
          <w:sz w:val="24"/>
          <w:szCs w:val="24"/>
          <w:vertAlign w:val="superscript"/>
          <w:lang w:val="nl-NL"/>
        </w:rPr>
      </w:pPr>
      <w:r>
        <w:rPr>
          <w:rFonts w:asciiTheme="minorHAnsi" w:hAnsiTheme="minorHAnsi" w:cs="Segoe UI"/>
          <w:sz w:val="24"/>
          <w:szCs w:val="24"/>
          <w:lang w:val="nl-NL"/>
        </w:rPr>
        <w:t xml:space="preserve">Staak idelalisib zo nodig bij longklachten en </w:t>
      </w:r>
      <w:r w:rsidR="00F9518E">
        <w:rPr>
          <w:rFonts w:asciiTheme="minorHAnsi" w:hAnsiTheme="minorHAnsi" w:cs="Segoe UI"/>
          <w:sz w:val="24"/>
          <w:szCs w:val="24"/>
          <w:lang w:val="nl-NL"/>
        </w:rPr>
        <w:t xml:space="preserve">hoge resolutie </w:t>
      </w:r>
      <w:r w:rsidR="00F9518E">
        <w:rPr>
          <w:rFonts w:asciiTheme="minorHAnsi" w:hAnsiTheme="minorHAnsi" w:cs="Segoe UI"/>
          <w:sz w:val="24"/>
          <w:szCs w:val="24"/>
          <w:lang w:val="nl-NL"/>
        </w:rPr>
        <w:t xml:space="preserve">CT </w:t>
      </w:r>
      <w:r>
        <w:rPr>
          <w:rFonts w:asciiTheme="minorHAnsi" w:hAnsiTheme="minorHAnsi" w:cs="Segoe UI"/>
          <w:sz w:val="24"/>
          <w:szCs w:val="24"/>
          <w:lang w:val="nl-NL"/>
        </w:rPr>
        <w:t xml:space="preserve">afwijkingen niet passend bij lobaire pneumonie. </w:t>
      </w:r>
      <w:r>
        <w:rPr>
          <w:rFonts w:asciiTheme="minorHAnsi" w:hAnsiTheme="minorHAnsi" w:cs="Segoe UI"/>
          <w:sz w:val="24"/>
          <w:szCs w:val="24"/>
          <w:vertAlign w:val="superscript"/>
          <w:lang w:val="nl-NL"/>
        </w:rPr>
        <w:t>1</w:t>
      </w:r>
      <w:r w:rsidR="002668DA">
        <w:rPr>
          <w:rFonts w:asciiTheme="minorHAnsi" w:hAnsiTheme="minorHAnsi" w:cs="Segoe UI"/>
          <w:sz w:val="24"/>
          <w:szCs w:val="24"/>
          <w:vertAlign w:val="superscript"/>
          <w:lang w:val="nl-NL"/>
        </w:rPr>
        <w:t>6</w:t>
      </w:r>
    </w:p>
    <w:p w14:paraId="48F64E11" w14:textId="21AE5428" w:rsidR="000B1234"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Dien zo nodig corticosteroïden toe</w:t>
      </w:r>
      <w:r w:rsidR="00F9518E">
        <w:rPr>
          <w:rFonts w:asciiTheme="minorHAnsi" w:hAnsiTheme="minorHAnsi" w:cs="Segoe UI"/>
          <w:sz w:val="24"/>
          <w:szCs w:val="24"/>
          <w:lang w:val="nl-NL"/>
        </w:rPr>
        <w:t>.</w:t>
      </w:r>
      <w:r>
        <w:rPr>
          <w:rFonts w:asciiTheme="minorHAnsi" w:hAnsiTheme="minorHAnsi" w:cs="Segoe UI"/>
          <w:sz w:val="24"/>
          <w:szCs w:val="24"/>
          <w:lang w:val="nl-NL"/>
        </w:rPr>
        <w:t xml:space="preserve"> </w:t>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t>(SORT C)</w:t>
      </w:r>
    </w:p>
    <w:p w14:paraId="2C1DAB3B" w14:textId="77777777" w:rsidR="000B1234" w:rsidRDefault="000B1234" w:rsidP="000B1234">
      <w:pPr>
        <w:spacing w:after="0"/>
        <w:rPr>
          <w:rFonts w:asciiTheme="minorHAnsi" w:hAnsiTheme="minorHAnsi" w:cs="Segoe UI"/>
          <w:sz w:val="24"/>
          <w:szCs w:val="24"/>
          <w:u w:val="single"/>
          <w:lang w:val="nl-NL"/>
        </w:rPr>
      </w:pPr>
      <w:r w:rsidRPr="00930571">
        <w:rPr>
          <w:rFonts w:asciiTheme="minorHAnsi" w:hAnsiTheme="minorHAnsi" w:cs="Segoe UI"/>
          <w:sz w:val="24"/>
          <w:szCs w:val="24"/>
          <w:u w:val="single"/>
          <w:lang w:val="nl-NL"/>
        </w:rPr>
        <w:t>Transaminitis bij idelalisib:</w:t>
      </w:r>
    </w:p>
    <w:p w14:paraId="093ED419" w14:textId="42242CA3" w:rsidR="000B1234" w:rsidRDefault="000B1234" w:rsidP="000B1234">
      <w:pPr>
        <w:spacing w:after="0"/>
        <w:rPr>
          <w:rFonts w:asciiTheme="minorHAnsi" w:hAnsiTheme="minorHAnsi" w:cs="Segoe UI"/>
          <w:sz w:val="24"/>
          <w:szCs w:val="24"/>
          <w:lang w:val="nl-NL"/>
        </w:rPr>
      </w:pPr>
      <w:r>
        <w:rPr>
          <w:rFonts w:asciiTheme="minorHAnsi" w:hAnsiTheme="minorHAnsi" w:cs="Segoe UI"/>
          <w:sz w:val="24"/>
          <w:szCs w:val="24"/>
          <w:lang w:val="nl-NL"/>
        </w:rPr>
        <w:tab/>
        <w:t xml:space="preserve">Monitor frequent ASAT en ALAT, </w:t>
      </w:r>
      <w:r w:rsidR="00F9518E">
        <w:rPr>
          <w:rFonts w:asciiTheme="minorHAnsi" w:hAnsiTheme="minorHAnsi" w:cs="Segoe UI"/>
          <w:sz w:val="24"/>
          <w:szCs w:val="24"/>
          <w:lang w:val="nl-NL"/>
        </w:rPr>
        <w:t>m</w:t>
      </w:r>
      <w:r w:rsidR="00F9518E">
        <w:rPr>
          <w:rFonts w:asciiTheme="minorHAnsi" w:hAnsiTheme="minorHAnsi" w:cs="Segoe UI"/>
          <w:sz w:val="24"/>
          <w:szCs w:val="24"/>
          <w:lang w:val="nl-NL"/>
        </w:rPr>
        <w:t>et name</w:t>
      </w:r>
      <w:r w:rsidR="00F9518E">
        <w:rPr>
          <w:rFonts w:asciiTheme="minorHAnsi" w:hAnsiTheme="minorHAnsi" w:cs="Segoe UI"/>
          <w:sz w:val="24"/>
          <w:szCs w:val="24"/>
          <w:lang w:val="nl-NL"/>
        </w:rPr>
        <w:t xml:space="preserve"> </w:t>
      </w:r>
      <w:r>
        <w:rPr>
          <w:rFonts w:asciiTheme="minorHAnsi" w:hAnsiTheme="minorHAnsi" w:cs="Segoe UI"/>
          <w:sz w:val="24"/>
          <w:szCs w:val="24"/>
          <w:lang w:val="nl-NL"/>
        </w:rPr>
        <w:t>in de 1</w:t>
      </w:r>
      <w:r w:rsidRPr="00930571">
        <w:rPr>
          <w:rFonts w:asciiTheme="minorHAnsi" w:hAnsiTheme="minorHAnsi" w:cs="Segoe UI"/>
          <w:sz w:val="24"/>
          <w:szCs w:val="24"/>
          <w:vertAlign w:val="superscript"/>
          <w:lang w:val="nl-NL"/>
        </w:rPr>
        <w:t>e</w:t>
      </w:r>
      <w:r>
        <w:rPr>
          <w:rFonts w:asciiTheme="minorHAnsi" w:hAnsiTheme="minorHAnsi" w:cs="Segoe UI"/>
          <w:sz w:val="24"/>
          <w:szCs w:val="24"/>
          <w:lang w:val="nl-NL"/>
        </w:rPr>
        <w:t xml:space="preserve">  3 maanden</w:t>
      </w:r>
    </w:p>
    <w:p w14:paraId="4A5B7881" w14:textId="7822D4F4" w:rsidR="000B1234" w:rsidRDefault="000B1234" w:rsidP="000B1234">
      <w:pPr>
        <w:spacing w:after="0"/>
        <w:rPr>
          <w:rFonts w:asciiTheme="minorHAnsi" w:hAnsiTheme="minorHAnsi" w:cs="Segoe UI"/>
          <w:sz w:val="24"/>
          <w:szCs w:val="24"/>
          <w:vertAlign w:val="superscript"/>
          <w:lang w:val="nl-NL"/>
        </w:rPr>
      </w:pPr>
      <w:r>
        <w:rPr>
          <w:rFonts w:asciiTheme="minorHAnsi" w:hAnsiTheme="minorHAnsi" w:cs="Segoe UI"/>
          <w:sz w:val="24"/>
          <w:szCs w:val="24"/>
          <w:lang w:val="nl-NL"/>
        </w:rPr>
        <w:tab/>
        <w:t xml:space="preserve">Staak zo nodig idelalisib of dien </w:t>
      </w:r>
      <w:r w:rsidR="00F9518E">
        <w:rPr>
          <w:rFonts w:asciiTheme="minorHAnsi" w:hAnsiTheme="minorHAnsi" w:cs="Segoe UI"/>
          <w:sz w:val="24"/>
          <w:szCs w:val="24"/>
          <w:lang w:val="nl-NL"/>
        </w:rPr>
        <w:t>corticosteroïden</w:t>
      </w:r>
      <w:r>
        <w:rPr>
          <w:rFonts w:asciiTheme="minorHAnsi" w:hAnsiTheme="minorHAnsi" w:cs="Segoe UI"/>
          <w:sz w:val="24"/>
          <w:szCs w:val="24"/>
          <w:lang w:val="nl-NL"/>
        </w:rPr>
        <w:t xml:space="preserve"> toe</w:t>
      </w:r>
      <w:r w:rsidR="00F9518E">
        <w:rPr>
          <w:rFonts w:asciiTheme="minorHAnsi" w:hAnsiTheme="minorHAnsi" w:cs="Segoe UI"/>
          <w:sz w:val="24"/>
          <w:szCs w:val="24"/>
          <w:lang w:val="nl-NL"/>
        </w:rPr>
        <w:t>.</w:t>
      </w:r>
      <w:r>
        <w:rPr>
          <w:rFonts w:asciiTheme="minorHAnsi" w:hAnsiTheme="minorHAnsi" w:cs="Segoe UI"/>
          <w:sz w:val="24"/>
          <w:szCs w:val="24"/>
          <w:vertAlign w:val="superscript"/>
          <w:lang w:val="nl-NL"/>
        </w:rPr>
        <w:t>1</w:t>
      </w:r>
      <w:r w:rsidR="00535433">
        <w:rPr>
          <w:rFonts w:asciiTheme="minorHAnsi" w:hAnsiTheme="minorHAnsi" w:cs="Segoe UI"/>
          <w:sz w:val="24"/>
          <w:szCs w:val="24"/>
          <w:vertAlign w:val="superscript"/>
          <w:lang w:val="nl-NL"/>
        </w:rPr>
        <w:t>6</w:t>
      </w:r>
    </w:p>
    <w:p w14:paraId="322ADA42" w14:textId="77777777" w:rsidR="000B1234" w:rsidRPr="00930571" w:rsidRDefault="000B1234" w:rsidP="000B1234">
      <w:pPr>
        <w:spacing w:after="0"/>
        <w:rPr>
          <w:rFonts w:asciiTheme="minorHAnsi" w:hAnsiTheme="minorHAnsi" w:cs="Segoe UI"/>
          <w:sz w:val="24"/>
          <w:szCs w:val="24"/>
          <w:lang w:val="nl-NL"/>
        </w:rPr>
      </w:pP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vertAlign w:val="superscript"/>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t>(SORT C)</w:t>
      </w:r>
    </w:p>
    <w:p w14:paraId="2138F872" w14:textId="2241871D" w:rsidR="00301915" w:rsidRPr="005A73FF" w:rsidRDefault="00301915" w:rsidP="000B1234">
      <w:pPr>
        <w:spacing w:after="0"/>
        <w:rPr>
          <w:rFonts w:asciiTheme="minorHAnsi" w:eastAsia="Times New Roman" w:hAnsiTheme="minorHAnsi" w:cs="Times New Roman"/>
          <w:b/>
          <w:bCs/>
          <w:sz w:val="24"/>
          <w:szCs w:val="24"/>
          <w:lang w:val="nl-NL" w:eastAsia="nl-NL"/>
        </w:rPr>
      </w:pPr>
      <w:r w:rsidRPr="005A73FF">
        <w:rPr>
          <w:rFonts w:asciiTheme="minorHAnsi" w:eastAsia="Times New Roman" w:hAnsiTheme="minorHAnsi" w:cs="Times New Roman"/>
          <w:b/>
          <w:bCs/>
          <w:sz w:val="24"/>
          <w:szCs w:val="24"/>
          <w:lang w:val="nl-NL" w:eastAsia="nl-NL"/>
        </w:rPr>
        <w:t>Algemeen:</w:t>
      </w:r>
    </w:p>
    <w:p w14:paraId="3103F74F" w14:textId="27F5F15B" w:rsidR="000B1234" w:rsidRPr="00263473" w:rsidRDefault="000B1234" w:rsidP="000B1234">
      <w:pPr>
        <w:spacing w:after="0"/>
        <w:rPr>
          <w:rFonts w:asciiTheme="minorHAnsi" w:eastAsia="Times New Roman" w:hAnsiTheme="minorHAnsi" w:cs="Times New Roman"/>
          <w:sz w:val="24"/>
          <w:szCs w:val="24"/>
          <w:u w:val="single"/>
          <w:lang w:val="nl-NL" w:eastAsia="nl-NL"/>
        </w:rPr>
      </w:pPr>
      <w:r w:rsidRPr="00263473">
        <w:rPr>
          <w:rFonts w:asciiTheme="minorHAnsi" w:eastAsia="Times New Roman" w:hAnsiTheme="minorHAnsi" w:cs="Times New Roman"/>
          <w:sz w:val="24"/>
          <w:szCs w:val="24"/>
          <w:u w:val="single"/>
          <w:lang w:val="nl-NL" w:eastAsia="nl-NL"/>
        </w:rPr>
        <w:t>Infectie-preventie</w:t>
      </w:r>
      <w:r>
        <w:rPr>
          <w:rFonts w:asciiTheme="minorHAnsi" w:eastAsia="Times New Roman" w:hAnsiTheme="minorHAnsi" w:cs="Times New Roman"/>
          <w:sz w:val="24"/>
          <w:szCs w:val="24"/>
          <w:u w:val="single"/>
          <w:lang w:val="nl-NL" w:eastAsia="nl-NL"/>
        </w:rPr>
        <w:t>:</w:t>
      </w:r>
    </w:p>
    <w:p w14:paraId="003369AB" w14:textId="77777777" w:rsidR="000B1234" w:rsidRPr="00263473" w:rsidRDefault="000B1234" w:rsidP="000B1234">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 xml:space="preserve">PJP profylaxe </w:t>
      </w:r>
      <w:r>
        <w:rPr>
          <w:rFonts w:asciiTheme="minorHAnsi" w:eastAsia="Times New Roman" w:hAnsiTheme="minorHAnsi" w:cs="Times New Roman"/>
          <w:sz w:val="24"/>
          <w:szCs w:val="24"/>
          <w:lang w:val="nl-NL" w:eastAsia="nl-NL"/>
        </w:rPr>
        <w:t xml:space="preserve">met cotrimoxazol 1 dd 480 mg, </w:t>
      </w:r>
      <w:r w:rsidRPr="00263473">
        <w:rPr>
          <w:rFonts w:asciiTheme="minorHAnsi" w:eastAsia="Times New Roman" w:hAnsiTheme="minorHAnsi" w:cs="Times New Roman"/>
          <w:sz w:val="24"/>
          <w:szCs w:val="24"/>
          <w:lang w:val="nl-NL" w:eastAsia="nl-NL"/>
        </w:rPr>
        <w:t>tot 6 maanden na FCR, bendamustine-</w:t>
      </w: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rituximab en idelalisib</w:t>
      </w:r>
      <w:r>
        <w:rPr>
          <w:rFonts w:asciiTheme="minorHAnsi" w:eastAsia="Times New Roman" w:hAnsiTheme="minorHAnsi" w:cs="Times New Roman"/>
          <w:sz w:val="24"/>
          <w:szCs w:val="24"/>
          <w:lang w:val="nl-NL" w:eastAsia="nl-NL"/>
        </w:rPr>
        <w:t>-rituximab</w:t>
      </w:r>
    </w:p>
    <w:p w14:paraId="4F69820A" w14:textId="77777777" w:rsidR="000B1234" w:rsidRPr="00263473" w:rsidRDefault="000B1234" w:rsidP="000B1234">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 xml:space="preserve">Herpesprofylaxe op indicatie </w:t>
      </w:r>
      <w:r>
        <w:rPr>
          <w:rFonts w:asciiTheme="minorHAnsi" w:eastAsia="Times New Roman" w:hAnsiTheme="minorHAnsi" w:cs="Times New Roman"/>
          <w:sz w:val="24"/>
          <w:szCs w:val="24"/>
          <w:lang w:val="nl-NL" w:eastAsia="nl-NL"/>
        </w:rPr>
        <w:t>volgens lokale protocol</w:t>
      </w:r>
    </w:p>
    <w:p w14:paraId="1DAE86F6" w14:textId="77777777" w:rsidR="000B1234" w:rsidRPr="00263473" w:rsidRDefault="000B1234" w:rsidP="000B1234">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Geen standaard PJP-, herpes- en anti-schimmel profylaxe bij ibrutinib en venetoclax</w:t>
      </w:r>
    </w:p>
    <w:p w14:paraId="4B7C5E9D" w14:textId="77777777" w:rsidR="000B1234" w:rsidRPr="00263473" w:rsidRDefault="000B1234" w:rsidP="000B1234">
      <w:pPr>
        <w:spacing w:after="0"/>
        <w:rPr>
          <w:rFonts w:asciiTheme="minorHAnsi" w:eastAsia="Times New Roman" w:hAnsiTheme="minorHAnsi" w:cs="Times New Roman"/>
          <w:sz w:val="24"/>
          <w:szCs w:val="24"/>
          <w:lang w:val="nl-NL" w:eastAsia="nl-NL"/>
        </w:rPr>
      </w:pPr>
      <w:r>
        <w:rPr>
          <w:rFonts w:asciiTheme="minorHAnsi" w:eastAsia="Times New Roman" w:hAnsiTheme="minorHAnsi" w:cs="Times New Roman"/>
          <w:sz w:val="24"/>
          <w:szCs w:val="24"/>
          <w:lang w:val="nl-NL" w:eastAsia="nl-NL"/>
        </w:rPr>
        <w:tab/>
      </w:r>
      <w:r w:rsidRPr="00263473">
        <w:rPr>
          <w:rFonts w:asciiTheme="minorHAnsi" w:eastAsia="Times New Roman" w:hAnsiTheme="minorHAnsi" w:cs="Times New Roman"/>
          <w:sz w:val="24"/>
          <w:szCs w:val="24"/>
          <w:lang w:val="nl-NL" w:eastAsia="nl-NL"/>
        </w:rPr>
        <w:t>Monitoring CMV-infectie bij idelalisib</w:t>
      </w:r>
      <w:r>
        <w:rPr>
          <w:rFonts w:asciiTheme="minorHAnsi" w:eastAsia="Times New Roman" w:hAnsiTheme="minorHAnsi" w:cs="Times New Roman"/>
          <w:sz w:val="24"/>
          <w:szCs w:val="24"/>
          <w:lang w:val="nl-NL" w:eastAsia="nl-NL"/>
        </w:rPr>
        <w:t>, bijvoorbeeld 1x per maand</w:t>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t>(SORT C)</w:t>
      </w:r>
    </w:p>
    <w:p w14:paraId="7D467F4E" w14:textId="6B507C0A" w:rsidR="000B1234" w:rsidRPr="00765792" w:rsidRDefault="000B1234" w:rsidP="000B1234">
      <w:pPr>
        <w:spacing w:after="0"/>
        <w:rPr>
          <w:rFonts w:asciiTheme="minorHAnsi" w:eastAsia="Times New Roman" w:hAnsiTheme="minorHAnsi" w:cs="Times New Roman"/>
          <w:sz w:val="24"/>
          <w:szCs w:val="24"/>
          <w:lang w:val="nl-NL" w:eastAsia="nl-NL"/>
        </w:rPr>
      </w:pPr>
      <w:r w:rsidRPr="00263473">
        <w:rPr>
          <w:rFonts w:asciiTheme="minorHAnsi" w:eastAsia="Times New Roman" w:hAnsiTheme="minorHAnsi" w:cs="Times New Roman"/>
          <w:sz w:val="24"/>
          <w:szCs w:val="24"/>
          <w:u w:val="single"/>
          <w:lang w:val="nl-NL" w:eastAsia="nl-NL"/>
        </w:rPr>
        <w:t>Bestraalde bloedproducten tot 1 jaar na FCR</w:t>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t>(SORT C)</w:t>
      </w:r>
    </w:p>
    <w:p w14:paraId="148EBE1D" w14:textId="77777777" w:rsidR="000B1234" w:rsidRDefault="000B1234" w:rsidP="000B1234">
      <w:pPr>
        <w:rPr>
          <w:highlight w:val="yellow"/>
          <w:lang w:val="nl-NL" w:eastAsia="nl-NL"/>
        </w:rPr>
      </w:pPr>
    </w:p>
    <w:p w14:paraId="43200BDE" w14:textId="77777777" w:rsidR="000B1234" w:rsidRDefault="000B1234" w:rsidP="000B1234">
      <w:pPr>
        <w:rPr>
          <w:rFonts w:ascii="Calibri" w:eastAsia="Times New Roman" w:hAnsi="Calibri" w:cs="Times New Roman"/>
          <w:b/>
          <w:bCs/>
          <w:sz w:val="24"/>
          <w:szCs w:val="24"/>
          <w:lang w:val="nl-NL"/>
        </w:rPr>
      </w:pPr>
      <w:r w:rsidRPr="00D1515A">
        <w:rPr>
          <w:rFonts w:ascii="Calibri" w:eastAsia="Times New Roman" w:hAnsi="Calibri" w:cs="Times New Roman"/>
          <w:b/>
          <w:bCs/>
          <w:sz w:val="24"/>
          <w:szCs w:val="24"/>
          <w:lang w:val="nl-NL"/>
        </w:rPr>
        <w:t xml:space="preserve">Tabel </w:t>
      </w:r>
      <w:r>
        <w:rPr>
          <w:rFonts w:ascii="Calibri" w:eastAsia="Times New Roman" w:hAnsi="Calibri" w:cs="Times New Roman"/>
          <w:b/>
          <w:bCs/>
          <w:sz w:val="24"/>
          <w:szCs w:val="24"/>
          <w:lang w:val="nl-NL"/>
        </w:rPr>
        <w:t>7</w:t>
      </w:r>
      <w:r w:rsidRPr="00D1515A">
        <w:rPr>
          <w:rFonts w:ascii="Calibri" w:eastAsia="Times New Roman" w:hAnsi="Calibri" w:cs="Times New Roman"/>
          <w:b/>
          <w:bCs/>
          <w:sz w:val="24"/>
          <w:szCs w:val="24"/>
          <w:lang w:val="nl-NL"/>
        </w:rPr>
        <w:t xml:space="preserve">: </w:t>
      </w:r>
      <w:r>
        <w:rPr>
          <w:rFonts w:ascii="Calibri" w:eastAsia="Times New Roman" w:hAnsi="Calibri" w:cs="Times New Roman"/>
          <w:b/>
          <w:bCs/>
          <w:sz w:val="24"/>
          <w:szCs w:val="24"/>
          <w:lang w:val="nl-NL"/>
        </w:rPr>
        <w:t xml:space="preserve">berekening tumorlyse risico bij venetoclax </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118"/>
        <w:gridCol w:w="631"/>
        <w:gridCol w:w="2288"/>
        <w:gridCol w:w="598"/>
        <w:gridCol w:w="1962"/>
      </w:tblGrid>
      <w:tr w:rsidR="000B1234" w:rsidRPr="009913F4" w14:paraId="329B30F5" w14:textId="77777777" w:rsidTr="00212042">
        <w:trPr>
          <w:trHeight w:val="513"/>
        </w:trPr>
        <w:tc>
          <w:tcPr>
            <w:tcW w:w="1475" w:type="dxa"/>
            <w:shd w:val="clear" w:color="auto" w:fill="F2F2F2"/>
          </w:tcPr>
          <w:p w14:paraId="3F74195E" w14:textId="77777777" w:rsidR="000B1234" w:rsidRPr="00962634" w:rsidRDefault="000B1234" w:rsidP="00212042">
            <w:pPr>
              <w:spacing w:before="120" w:line="240" w:lineRule="exact"/>
              <w:rPr>
                <w:b/>
                <w:sz w:val="18"/>
                <w:szCs w:val="18"/>
                <w:lang w:eastAsia="zh-CN"/>
              </w:rPr>
            </w:pPr>
            <w:r w:rsidRPr="00962634">
              <w:rPr>
                <w:b/>
                <w:sz w:val="18"/>
                <w:szCs w:val="18"/>
                <w:lang w:eastAsia="zh-CN"/>
              </w:rPr>
              <w:t>TLS risico categorie</w:t>
            </w:r>
          </w:p>
        </w:tc>
        <w:tc>
          <w:tcPr>
            <w:tcW w:w="2118" w:type="dxa"/>
            <w:shd w:val="clear" w:color="auto" w:fill="F2F2F2"/>
          </w:tcPr>
          <w:p w14:paraId="63FDFD31" w14:textId="77777777" w:rsidR="000B1234" w:rsidRPr="00420CEF" w:rsidRDefault="000B1234" w:rsidP="00212042">
            <w:pPr>
              <w:spacing w:before="120" w:line="240" w:lineRule="exact"/>
              <w:jc w:val="center"/>
              <w:rPr>
                <w:b/>
                <w:sz w:val="18"/>
                <w:szCs w:val="18"/>
                <w:lang w:val="nl-NL" w:eastAsia="zh-CN"/>
              </w:rPr>
            </w:pPr>
            <w:r w:rsidRPr="00420CEF">
              <w:rPr>
                <w:b/>
                <w:sz w:val="18"/>
                <w:szCs w:val="18"/>
                <w:lang w:val="nl-NL" w:eastAsia="zh-CN"/>
              </w:rPr>
              <w:t>grootste diameter van alle meetbare lymfeklieren</w:t>
            </w:r>
          </w:p>
        </w:tc>
        <w:tc>
          <w:tcPr>
            <w:tcW w:w="631" w:type="dxa"/>
            <w:shd w:val="clear" w:color="auto" w:fill="F2F2F2"/>
          </w:tcPr>
          <w:p w14:paraId="21E73D09" w14:textId="77777777" w:rsidR="000B1234" w:rsidRPr="00420CEF" w:rsidRDefault="000B1234" w:rsidP="00212042">
            <w:pPr>
              <w:spacing w:before="120" w:line="240" w:lineRule="exact"/>
              <w:rPr>
                <w:sz w:val="18"/>
                <w:szCs w:val="18"/>
                <w:lang w:val="nl-NL" w:eastAsia="zh-CN"/>
              </w:rPr>
            </w:pPr>
          </w:p>
        </w:tc>
        <w:tc>
          <w:tcPr>
            <w:tcW w:w="2288" w:type="dxa"/>
            <w:shd w:val="clear" w:color="auto" w:fill="F2F2F2"/>
          </w:tcPr>
          <w:p w14:paraId="3F1D3BE4" w14:textId="77777777" w:rsidR="000B1234" w:rsidRPr="00962634" w:rsidRDefault="000B1234" w:rsidP="00212042">
            <w:pPr>
              <w:spacing w:before="120" w:line="240" w:lineRule="exact"/>
              <w:rPr>
                <w:b/>
                <w:sz w:val="18"/>
                <w:szCs w:val="18"/>
                <w:lang w:eastAsia="zh-CN"/>
              </w:rPr>
            </w:pPr>
            <w:r w:rsidRPr="00962634">
              <w:rPr>
                <w:b/>
                <w:sz w:val="18"/>
                <w:szCs w:val="18"/>
                <w:lang w:eastAsia="zh-CN"/>
              </w:rPr>
              <w:t>absolute lymphocyte count (ALC)</w:t>
            </w:r>
          </w:p>
        </w:tc>
        <w:tc>
          <w:tcPr>
            <w:tcW w:w="598" w:type="dxa"/>
            <w:shd w:val="clear" w:color="auto" w:fill="F2F2F2"/>
          </w:tcPr>
          <w:p w14:paraId="5F8F6774" w14:textId="77777777" w:rsidR="000B1234" w:rsidRPr="00962634" w:rsidRDefault="000B1234" w:rsidP="00212042">
            <w:pPr>
              <w:spacing w:before="120" w:line="240" w:lineRule="exact"/>
              <w:rPr>
                <w:sz w:val="18"/>
                <w:szCs w:val="18"/>
                <w:lang w:eastAsia="zh-CN"/>
              </w:rPr>
            </w:pPr>
          </w:p>
        </w:tc>
        <w:tc>
          <w:tcPr>
            <w:tcW w:w="1962" w:type="dxa"/>
            <w:shd w:val="clear" w:color="auto" w:fill="F2F2F2"/>
          </w:tcPr>
          <w:p w14:paraId="1B80ADE0" w14:textId="77777777" w:rsidR="000B1234" w:rsidRPr="00962634" w:rsidRDefault="000B1234" w:rsidP="00212042">
            <w:pPr>
              <w:spacing w:before="120" w:line="240" w:lineRule="exact"/>
              <w:rPr>
                <w:b/>
                <w:sz w:val="18"/>
                <w:szCs w:val="18"/>
                <w:lang w:eastAsia="zh-CN"/>
              </w:rPr>
            </w:pPr>
            <w:r w:rsidRPr="00962634">
              <w:rPr>
                <w:b/>
                <w:sz w:val="18"/>
                <w:szCs w:val="18"/>
                <w:lang w:eastAsia="zh-CN"/>
              </w:rPr>
              <w:t>GFR</w:t>
            </w:r>
          </w:p>
        </w:tc>
      </w:tr>
      <w:tr w:rsidR="000B1234" w:rsidRPr="009913F4" w14:paraId="7DC975E1" w14:textId="77777777" w:rsidTr="00212042">
        <w:tc>
          <w:tcPr>
            <w:tcW w:w="1475" w:type="dxa"/>
            <w:shd w:val="clear" w:color="auto" w:fill="auto"/>
          </w:tcPr>
          <w:p w14:paraId="06B204E5" w14:textId="77777777" w:rsidR="000B1234" w:rsidRPr="00962634" w:rsidRDefault="000B1234" w:rsidP="00212042">
            <w:pPr>
              <w:spacing w:before="120" w:line="240" w:lineRule="exact"/>
              <w:jc w:val="center"/>
              <w:rPr>
                <w:b/>
                <w:sz w:val="18"/>
                <w:szCs w:val="18"/>
                <w:lang w:eastAsia="zh-CN"/>
              </w:rPr>
            </w:pPr>
            <w:r w:rsidRPr="00962634">
              <w:rPr>
                <w:b/>
                <w:sz w:val="18"/>
                <w:szCs w:val="18"/>
                <w:lang w:eastAsia="zh-CN"/>
              </w:rPr>
              <w:t>laag</w:t>
            </w:r>
          </w:p>
        </w:tc>
        <w:tc>
          <w:tcPr>
            <w:tcW w:w="2118" w:type="dxa"/>
            <w:shd w:val="clear" w:color="auto" w:fill="auto"/>
          </w:tcPr>
          <w:p w14:paraId="76726927" w14:textId="77777777" w:rsidR="000B1234" w:rsidRPr="00962634" w:rsidRDefault="000B1234" w:rsidP="00212042">
            <w:pPr>
              <w:spacing w:before="120" w:line="240" w:lineRule="exact"/>
              <w:jc w:val="center"/>
              <w:rPr>
                <w:sz w:val="18"/>
                <w:szCs w:val="18"/>
                <w:lang w:eastAsia="zh-CN"/>
              </w:rPr>
            </w:pPr>
            <w:r w:rsidRPr="00962634">
              <w:rPr>
                <w:rFonts w:cs="Arial"/>
                <w:sz w:val="18"/>
                <w:szCs w:val="18"/>
              </w:rPr>
              <w:sym w:font="Symbol" w:char="F03C"/>
            </w:r>
            <w:r w:rsidRPr="00962634">
              <w:rPr>
                <w:rFonts w:cs="Arial"/>
                <w:sz w:val="18"/>
                <w:szCs w:val="18"/>
              </w:rPr>
              <w:t> </w:t>
            </w:r>
            <w:r w:rsidRPr="00962634">
              <w:rPr>
                <w:sz w:val="18"/>
                <w:szCs w:val="18"/>
              </w:rPr>
              <w:t>5cm</w:t>
            </w:r>
          </w:p>
        </w:tc>
        <w:tc>
          <w:tcPr>
            <w:tcW w:w="631" w:type="dxa"/>
            <w:shd w:val="clear" w:color="auto" w:fill="auto"/>
          </w:tcPr>
          <w:p w14:paraId="1E390491"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EN</w:t>
            </w:r>
          </w:p>
        </w:tc>
        <w:tc>
          <w:tcPr>
            <w:tcW w:w="2288" w:type="dxa"/>
            <w:shd w:val="clear" w:color="auto" w:fill="auto"/>
          </w:tcPr>
          <w:p w14:paraId="0C70EAD9" w14:textId="77777777" w:rsidR="000B1234" w:rsidRPr="00962634" w:rsidRDefault="000B1234" w:rsidP="00212042">
            <w:pPr>
              <w:spacing w:before="120" w:line="240" w:lineRule="exact"/>
              <w:jc w:val="center"/>
              <w:rPr>
                <w:rFonts w:cs="Arial"/>
                <w:sz w:val="18"/>
                <w:szCs w:val="18"/>
                <w:lang w:eastAsia="zh-CN"/>
              </w:rPr>
            </w:pPr>
            <w:r w:rsidRPr="00962634">
              <w:rPr>
                <w:rFonts w:cs="Arial"/>
                <w:sz w:val="18"/>
                <w:szCs w:val="18"/>
              </w:rPr>
              <w:sym w:font="Symbol" w:char="F03C"/>
            </w:r>
            <w:r w:rsidRPr="00962634">
              <w:rPr>
                <w:rFonts w:cs="Arial"/>
                <w:sz w:val="18"/>
                <w:szCs w:val="18"/>
              </w:rPr>
              <w:t xml:space="preserve"> 25 </w:t>
            </w:r>
            <w:r w:rsidRPr="00962634">
              <w:rPr>
                <w:rFonts w:cs="Arial"/>
                <w:sz w:val="18"/>
                <w:szCs w:val="18"/>
              </w:rPr>
              <w:sym w:font="Symbol" w:char="F0B4"/>
            </w:r>
            <w:r w:rsidRPr="00962634">
              <w:rPr>
                <w:rFonts w:cs="Arial"/>
                <w:sz w:val="18"/>
                <w:szCs w:val="18"/>
              </w:rPr>
              <w:t> 10</w:t>
            </w:r>
            <w:r w:rsidRPr="00962634">
              <w:rPr>
                <w:rFonts w:cs="Arial"/>
                <w:sz w:val="18"/>
                <w:szCs w:val="18"/>
                <w:vertAlign w:val="superscript"/>
              </w:rPr>
              <w:t>9</w:t>
            </w:r>
            <w:r w:rsidRPr="00962634">
              <w:rPr>
                <w:rFonts w:cs="Arial"/>
                <w:sz w:val="18"/>
                <w:szCs w:val="18"/>
              </w:rPr>
              <w:t xml:space="preserve">/L </w:t>
            </w:r>
          </w:p>
        </w:tc>
        <w:tc>
          <w:tcPr>
            <w:tcW w:w="598" w:type="dxa"/>
          </w:tcPr>
          <w:p w14:paraId="62EE34D6"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EN</w:t>
            </w:r>
          </w:p>
        </w:tc>
        <w:tc>
          <w:tcPr>
            <w:tcW w:w="1962" w:type="dxa"/>
          </w:tcPr>
          <w:p w14:paraId="676DE3CF" w14:textId="77777777" w:rsidR="000B1234" w:rsidRPr="00962634" w:rsidRDefault="000B1234" w:rsidP="00212042">
            <w:pPr>
              <w:spacing w:before="120" w:line="240" w:lineRule="exact"/>
              <w:jc w:val="center"/>
              <w:rPr>
                <w:rFonts w:cs="Arial"/>
                <w:sz w:val="18"/>
                <w:szCs w:val="18"/>
              </w:rPr>
            </w:pPr>
            <w:r w:rsidRPr="00962634">
              <w:rPr>
                <w:rFonts w:cs="Arial"/>
                <w:sz w:val="18"/>
                <w:szCs w:val="18"/>
              </w:rPr>
              <w:t>&gt; 50 ml/min</w:t>
            </w:r>
          </w:p>
        </w:tc>
      </w:tr>
      <w:tr w:rsidR="000B1234" w:rsidRPr="009913F4" w14:paraId="3FB6F337" w14:textId="77777777" w:rsidTr="00212042">
        <w:tc>
          <w:tcPr>
            <w:tcW w:w="1475" w:type="dxa"/>
            <w:shd w:val="clear" w:color="auto" w:fill="auto"/>
          </w:tcPr>
          <w:p w14:paraId="34BC3858" w14:textId="77777777" w:rsidR="000B1234" w:rsidRPr="00962634" w:rsidRDefault="000B1234" w:rsidP="00212042">
            <w:pPr>
              <w:spacing w:before="120" w:line="240" w:lineRule="exact"/>
              <w:jc w:val="center"/>
              <w:rPr>
                <w:b/>
                <w:sz w:val="18"/>
                <w:szCs w:val="18"/>
                <w:lang w:eastAsia="zh-CN"/>
              </w:rPr>
            </w:pPr>
            <w:r w:rsidRPr="00962634">
              <w:rPr>
                <w:b/>
                <w:sz w:val="18"/>
                <w:szCs w:val="18"/>
                <w:lang w:eastAsia="zh-CN"/>
              </w:rPr>
              <w:t>Intermediair</w:t>
            </w:r>
          </w:p>
        </w:tc>
        <w:tc>
          <w:tcPr>
            <w:tcW w:w="2118" w:type="dxa"/>
            <w:shd w:val="clear" w:color="auto" w:fill="auto"/>
          </w:tcPr>
          <w:p w14:paraId="33CA4855" w14:textId="3BE1787E" w:rsidR="000B1234" w:rsidRPr="00962634" w:rsidRDefault="000B1234" w:rsidP="00212042">
            <w:pPr>
              <w:spacing w:before="120" w:line="240" w:lineRule="exact"/>
              <w:jc w:val="center"/>
              <w:rPr>
                <w:sz w:val="18"/>
                <w:szCs w:val="18"/>
                <w:lang w:eastAsia="zh-CN"/>
              </w:rPr>
            </w:pPr>
            <w:r w:rsidRPr="00962634">
              <w:rPr>
                <w:rFonts w:cs="Arial"/>
                <w:sz w:val="18"/>
                <w:szCs w:val="18"/>
              </w:rPr>
              <w:t> </w:t>
            </w:r>
            <w:r w:rsidRPr="00962634">
              <w:rPr>
                <w:rFonts w:cs="Arial"/>
                <w:sz w:val="18"/>
                <w:szCs w:val="18"/>
              </w:rPr>
              <w:sym w:font="Symbol" w:char="F0B3"/>
            </w:r>
            <w:r w:rsidRPr="00962634">
              <w:rPr>
                <w:rFonts w:cs="Arial"/>
                <w:sz w:val="18"/>
                <w:szCs w:val="18"/>
              </w:rPr>
              <w:t> </w:t>
            </w:r>
            <w:r w:rsidRPr="00962634">
              <w:rPr>
                <w:sz w:val="18"/>
                <w:szCs w:val="18"/>
              </w:rPr>
              <w:t xml:space="preserve">5 </w:t>
            </w:r>
            <w:r w:rsidR="00B80E86">
              <w:rPr>
                <w:sz w:val="18"/>
                <w:szCs w:val="18"/>
              </w:rPr>
              <w:t>en</w:t>
            </w:r>
            <w:r w:rsidRPr="00962634">
              <w:rPr>
                <w:sz w:val="18"/>
                <w:szCs w:val="18"/>
              </w:rPr>
              <w:t xml:space="preserve"> </w:t>
            </w:r>
            <w:r w:rsidRPr="00962634">
              <w:rPr>
                <w:rFonts w:cs="Arial"/>
                <w:sz w:val="18"/>
                <w:szCs w:val="18"/>
              </w:rPr>
              <w:t> </w:t>
            </w:r>
            <w:r w:rsidRPr="00962634">
              <w:rPr>
                <w:rFonts w:cs="Arial"/>
                <w:sz w:val="18"/>
                <w:szCs w:val="18"/>
              </w:rPr>
              <w:sym w:font="Symbol" w:char="F03C"/>
            </w:r>
            <w:r w:rsidRPr="00962634">
              <w:rPr>
                <w:rFonts w:cs="Arial"/>
                <w:sz w:val="18"/>
                <w:szCs w:val="18"/>
              </w:rPr>
              <w:t> </w:t>
            </w:r>
            <w:r w:rsidRPr="00962634">
              <w:rPr>
                <w:sz w:val="18"/>
                <w:szCs w:val="18"/>
              </w:rPr>
              <w:t>10 cm</w:t>
            </w:r>
          </w:p>
        </w:tc>
        <w:tc>
          <w:tcPr>
            <w:tcW w:w="631" w:type="dxa"/>
            <w:shd w:val="clear" w:color="auto" w:fill="auto"/>
          </w:tcPr>
          <w:p w14:paraId="7245BFD7"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OF</w:t>
            </w:r>
          </w:p>
        </w:tc>
        <w:tc>
          <w:tcPr>
            <w:tcW w:w="2288" w:type="dxa"/>
            <w:shd w:val="clear" w:color="auto" w:fill="auto"/>
          </w:tcPr>
          <w:p w14:paraId="78DD8893" w14:textId="77777777" w:rsidR="000B1234" w:rsidRPr="00962634" w:rsidRDefault="000B1234" w:rsidP="00212042">
            <w:pPr>
              <w:spacing w:before="120" w:line="240" w:lineRule="exact"/>
              <w:jc w:val="center"/>
              <w:rPr>
                <w:rFonts w:cs="Arial"/>
                <w:sz w:val="18"/>
                <w:szCs w:val="18"/>
                <w:lang w:eastAsia="zh-CN"/>
              </w:rPr>
            </w:pPr>
            <w:r w:rsidRPr="00962634">
              <w:rPr>
                <w:rFonts w:cs="Arial"/>
                <w:sz w:val="18"/>
                <w:szCs w:val="18"/>
              </w:rPr>
              <w:t xml:space="preserve">≥ 25 </w:t>
            </w:r>
            <w:r w:rsidRPr="00962634">
              <w:rPr>
                <w:rFonts w:cs="Arial"/>
                <w:sz w:val="18"/>
                <w:szCs w:val="18"/>
              </w:rPr>
              <w:sym w:font="Symbol" w:char="F0B4"/>
            </w:r>
            <w:r w:rsidRPr="00962634">
              <w:rPr>
                <w:rFonts w:cs="Arial"/>
                <w:sz w:val="18"/>
                <w:szCs w:val="18"/>
              </w:rPr>
              <w:t> 10</w:t>
            </w:r>
            <w:r w:rsidRPr="00962634">
              <w:rPr>
                <w:rFonts w:cs="Arial"/>
                <w:sz w:val="18"/>
                <w:szCs w:val="18"/>
                <w:vertAlign w:val="superscript"/>
              </w:rPr>
              <w:t>9</w:t>
            </w:r>
            <w:r w:rsidRPr="00962634">
              <w:rPr>
                <w:rFonts w:cs="Arial"/>
                <w:sz w:val="18"/>
                <w:szCs w:val="18"/>
              </w:rPr>
              <w:t xml:space="preserve">/L </w:t>
            </w:r>
          </w:p>
        </w:tc>
        <w:tc>
          <w:tcPr>
            <w:tcW w:w="598" w:type="dxa"/>
          </w:tcPr>
          <w:p w14:paraId="65CD57C7"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EN</w:t>
            </w:r>
          </w:p>
        </w:tc>
        <w:tc>
          <w:tcPr>
            <w:tcW w:w="1962" w:type="dxa"/>
          </w:tcPr>
          <w:p w14:paraId="11AD482F" w14:textId="77777777" w:rsidR="000B1234" w:rsidRPr="00962634" w:rsidRDefault="000B1234" w:rsidP="00212042">
            <w:pPr>
              <w:spacing w:before="120" w:line="240" w:lineRule="exact"/>
              <w:jc w:val="center"/>
              <w:rPr>
                <w:rFonts w:cs="Arial"/>
                <w:sz w:val="18"/>
                <w:szCs w:val="18"/>
              </w:rPr>
            </w:pPr>
            <w:r w:rsidRPr="00962634">
              <w:rPr>
                <w:rFonts w:cs="Arial"/>
                <w:sz w:val="18"/>
                <w:szCs w:val="18"/>
              </w:rPr>
              <w:t>&gt; 50 ml/min</w:t>
            </w:r>
          </w:p>
        </w:tc>
      </w:tr>
      <w:tr w:rsidR="000B1234" w:rsidRPr="009913F4" w14:paraId="713C1240" w14:textId="77777777" w:rsidTr="00212042">
        <w:tc>
          <w:tcPr>
            <w:tcW w:w="1475" w:type="dxa"/>
            <w:vMerge w:val="restart"/>
            <w:shd w:val="clear" w:color="auto" w:fill="auto"/>
          </w:tcPr>
          <w:p w14:paraId="689D4B09" w14:textId="77777777" w:rsidR="000B1234" w:rsidRPr="00962634" w:rsidRDefault="000B1234" w:rsidP="00212042">
            <w:pPr>
              <w:spacing w:before="120" w:line="240" w:lineRule="exact"/>
              <w:jc w:val="center"/>
              <w:rPr>
                <w:b/>
                <w:sz w:val="18"/>
                <w:szCs w:val="18"/>
                <w:lang w:eastAsia="zh-CN"/>
              </w:rPr>
            </w:pPr>
            <w:r w:rsidRPr="00962634">
              <w:rPr>
                <w:b/>
                <w:sz w:val="18"/>
                <w:szCs w:val="18"/>
                <w:lang w:eastAsia="zh-CN"/>
              </w:rPr>
              <w:t>hoog</w:t>
            </w:r>
          </w:p>
        </w:tc>
        <w:tc>
          <w:tcPr>
            <w:tcW w:w="2118" w:type="dxa"/>
            <w:shd w:val="clear" w:color="auto" w:fill="auto"/>
          </w:tcPr>
          <w:p w14:paraId="7554921A" w14:textId="6D6EE157" w:rsidR="000B1234" w:rsidRPr="00962634" w:rsidRDefault="000B1234" w:rsidP="00212042">
            <w:pPr>
              <w:spacing w:before="120" w:line="240" w:lineRule="exact"/>
              <w:jc w:val="center"/>
              <w:rPr>
                <w:sz w:val="18"/>
                <w:szCs w:val="18"/>
                <w:lang w:eastAsia="zh-CN"/>
              </w:rPr>
            </w:pPr>
            <w:r w:rsidRPr="00962634">
              <w:rPr>
                <w:rFonts w:cs="Arial"/>
                <w:sz w:val="18"/>
                <w:szCs w:val="18"/>
              </w:rPr>
              <w:t> </w:t>
            </w:r>
            <w:r w:rsidRPr="00962634">
              <w:rPr>
                <w:rFonts w:cs="Arial"/>
                <w:sz w:val="18"/>
                <w:szCs w:val="18"/>
              </w:rPr>
              <w:sym w:font="Symbol" w:char="F0B3"/>
            </w:r>
            <w:r w:rsidRPr="00962634">
              <w:rPr>
                <w:rFonts w:cs="Arial"/>
                <w:sz w:val="18"/>
                <w:szCs w:val="18"/>
              </w:rPr>
              <w:t> </w:t>
            </w:r>
            <w:r w:rsidRPr="00962634">
              <w:rPr>
                <w:sz w:val="18"/>
                <w:szCs w:val="18"/>
              </w:rPr>
              <w:t xml:space="preserve">5 </w:t>
            </w:r>
            <w:r w:rsidR="00B80E86">
              <w:rPr>
                <w:sz w:val="18"/>
                <w:szCs w:val="18"/>
              </w:rPr>
              <w:t>en</w:t>
            </w:r>
            <w:r w:rsidRPr="00962634">
              <w:rPr>
                <w:sz w:val="18"/>
                <w:szCs w:val="18"/>
              </w:rPr>
              <w:t xml:space="preserve"> </w:t>
            </w:r>
            <w:r w:rsidRPr="00962634">
              <w:rPr>
                <w:rFonts w:cs="Arial"/>
                <w:sz w:val="18"/>
                <w:szCs w:val="18"/>
              </w:rPr>
              <w:t> </w:t>
            </w:r>
            <w:r w:rsidRPr="00962634">
              <w:rPr>
                <w:rFonts w:cs="Arial"/>
                <w:sz w:val="18"/>
                <w:szCs w:val="18"/>
              </w:rPr>
              <w:sym w:font="Symbol" w:char="F03C"/>
            </w:r>
            <w:r w:rsidRPr="00962634">
              <w:rPr>
                <w:rFonts w:cs="Arial"/>
                <w:sz w:val="18"/>
                <w:szCs w:val="18"/>
              </w:rPr>
              <w:t> </w:t>
            </w:r>
            <w:r w:rsidRPr="00962634">
              <w:rPr>
                <w:sz w:val="18"/>
                <w:szCs w:val="18"/>
              </w:rPr>
              <w:t>10 cm</w:t>
            </w:r>
          </w:p>
        </w:tc>
        <w:tc>
          <w:tcPr>
            <w:tcW w:w="631" w:type="dxa"/>
            <w:shd w:val="clear" w:color="auto" w:fill="auto"/>
          </w:tcPr>
          <w:p w14:paraId="4875D69F"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EN</w:t>
            </w:r>
          </w:p>
        </w:tc>
        <w:tc>
          <w:tcPr>
            <w:tcW w:w="2288" w:type="dxa"/>
            <w:shd w:val="clear" w:color="auto" w:fill="auto"/>
          </w:tcPr>
          <w:p w14:paraId="6BB7703E" w14:textId="77777777" w:rsidR="000B1234" w:rsidRPr="00962634" w:rsidRDefault="000B1234" w:rsidP="00212042">
            <w:pPr>
              <w:spacing w:before="120" w:line="240" w:lineRule="exact"/>
              <w:jc w:val="center"/>
              <w:rPr>
                <w:rFonts w:cs="Arial"/>
                <w:sz w:val="18"/>
                <w:szCs w:val="18"/>
                <w:lang w:eastAsia="zh-CN"/>
              </w:rPr>
            </w:pPr>
            <w:r w:rsidRPr="00962634">
              <w:rPr>
                <w:rFonts w:cs="Arial"/>
                <w:sz w:val="18"/>
                <w:szCs w:val="18"/>
              </w:rPr>
              <w:t xml:space="preserve">≥ 25 </w:t>
            </w:r>
            <w:r w:rsidRPr="00962634">
              <w:rPr>
                <w:rFonts w:cs="Arial"/>
                <w:sz w:val="18"/>
                <w:szCs w:val="18"/>
              </w:rPr>
              <w:sym w:font="Symbol" w:char="F0B4"/>
            </w:r>
            <w:r w:rsidRPr="00962634">
              <w:rPr>
                <w:rFonts w:cs="Arial"/>
                <w:sz w:val="18"/>
                <w:szCs w:val="18"/>
              </w:rPr>
              <w:t> 10</w:t>
            </w:r>
            <w:r w:rsidRPr="00962634">
              <w:rPr>
                <w:rFonts w:cs="Arial"/>
                <w:sz w:val="18"/>
                <w:szCs w:val="18"/>
                <w:vertAlign w:val="superscript"/>
              </w:rPr>
              <w:t>9</w:t>
            </w:r>
            <w:r w:rsidRPr="00962634">
              <w:rPr>
                <w:rFonts w:cs="Arial"/>
                <w:sz w:val="18"/>
                <w:szCs w:val="18"/>
              </w:rPr>
              <w:t xml:space="preserve">/L </w:t>
            </w:r>
          </w:p>
        </w:tc>
        <w:tc>
          <w:tcPr>
            <w:tcW w:w="598" w:type="dxa"/>
          </w:tcPr>
          <w:p w14:paraId="7759FC99"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OF</w:t>
            </w:r>
          </w:p>
        </w:tc>
        <w:tc>
          <w:tcPr>
            <w:tcW w:w="1962" w:type="dxa"/>
          </w:tcPr>
          <w:p w14:paraId="523C6002" w14:textId="77777777" w:rsidR="000B1234" w:rsidRPr="00962634" w:rsidRDefault="000B1234" w:rsidP="00212042">
            <w:pPr>
              <w:spacing w:before="120" w:line="240" w:lineRule="exact"/>
              <w:jc w:val="center"/>
              <w:rPr>
                <w:rFonts w:cs="Arial"/>
                <w:sz w:val="18"/>
                <w:szCs w:val="18"/>
              </w:rPr>
            </w:pPr>
            <w:r w:rsidRPr="00962634">
              <w:rPr>
                <w:rFonts w:cs="Arial"/>
                <w:sz w:val="18"/>
                <w:szCs w:val="18"/>
              </w:rPr>
              <w:t>30-50 ml/min</w:t>
            </w:r>
          </w:p>
        </w:tc>
      </w:tr>
      <w:tr w:rsidR="000B1234" w:rsidRPr="009913F4" w14:paraId="0055FC87" w14:textId="77777777" w:rsidTr="00212042">
        <w:tc>
          <w:tcPr>
            <w:tcW w:w="1475" w:type="dxa"/>
            <w:vMerge/>
            <w:shd w:val="clear" w:color="auto" w:fill="auto"/>
          </w:tcPr>
          <w:p w14:paraId="2895262D" w14:textId="77777777" w:rsidR="000B1234" w:rsidRPr="00962634" w:rsidRDefault="000B1234" w:rsidP="00212042">
            <w:pPr>
              <w:spacing w:before="120" w:line="240" w:lineRule="exact"/>
              <w:jc w:val="center"/>
              <w:rPr>
                <w:sz w:val="18"/>
                <w:szCs w:val="18"/>
                <w:lang w:eastAsia="zh-CN"/>
              </w:rPr>
            </w:pPr>
          </w:p>
        </w:tc>
        <w:tc>
          <w:tcPr>
            <w:tcW w:w="2118" w:type="dxa"/>
            <w:shd w:val="clear" w:color="auto" w:fill="auto"/>
          </w:tcPr>
          <w:p w14:paraId="7CE648D0"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&gt; 10 cm</w:t>
            </w:r>
          </w:p>
        </w:tc>
        <w:tc>
          <w:tcPr>
            <w:tcW w:w="631" w:type="dxa"/>
            <w:shd w:val="clear" w:color="auto" w:fill="auto"/>
          </w:tcPr>
          <w:p w14:paraId="298443CF" w14:textId="77777777" w:rsidR="000B1234" w:rsidRPr="00962634" w:rsidRDefault="000B1234" w:rsidP="00212042">
            <w:pPr>
              <w:spacing w:before="120" w:line="240" w:lineRule="exact"/>
              <w:jc w:val="center"/>
              <w:rPr>
                <w:sz w:val="18"/>
                <w:szCs w:val="18"/>
                <w:lang w:eastAsia="zh-CN"/>
              </w:rPr>
            </w:pPr>
          </w:p>
        </w:tc>
        <w:tc>
          <w:tcPr>
            <w:tcW w:w="2288" w:type="dxa"/>
            <w:shd w:val="clear" w:color="auto" w:fill="auto"/>
          </w:tcPr>
          <w:p w14:paraId="522A1392" w14:textId="77777777" w:rsidR="000B1234" w:rsidRPr="00962634" w:rsidRDefault="000B1234" w:rsidP="00212042">
            <w:pPr>
              <w:spacing w:before="120" w:line="240" w:lineRule="exact"/>
              <w:jc w:val="center"/>
              <w:rPr>
                <w:sz w:val="18"/>
                <w:szCs w:val="18"/>
                <w:lang w:eastAsia="zh-CN"/>
              </w:rPr>
            </w:pPr>
            <w:r w:rsidRPr="00962634">
              <w:rPr>
                <w:sz w:val="18"/>
                <w:szCs w:val="18"/>
                <w:lang w:eastAsia="zh-CN"/>
              </w:rPr>
              <w:t>Irrelevant</w:t>
            </w:r>
          </w:p>
        </w:tc>
        <w:tc>
          <w:tcPr>
            <w:tcW w:w="598" w:type="dxa"/>
          </w:tcPr>
          <w:p w14:paraId="333DAACC" w14:textId="77777777" w:rsidR="000B1234" w:rsidRPr="00962634" w:rsidRDefault="000B1234" w:rsidP="00212042">
            <w:pPr>
              <w:spacing w:before="120" w:line="240" w:lineRule="exact"/>
              <w:jc w:val="center"/>
              <w:rPr>
                <w:sz w:val="18"/>
                <w:szCs w:val="18"/>
                <w:lang w:eastAsia="zh-CN"/>
              </w:rPr>
            </w:pPr>
          </w:p>
        </w:tc>
        <w:tc>
          <w:tcPr>
            <w:tcW w:w="1962" w:type="dxa"/>
          </w:tcPr>
          <w:p w14:paraId="5FCE1705" w14:textId="77777777" w:rsidR="000B1234" w:rsidRPr="00962634" w:rsidRDefault="000B1234" w:rsidP="00212042">
            <w:pPr>
              <w:spacing w:before="120" w:line="240" w:lineRule="exact"/>
              <w:jc w:val="center"/>
              <w:rPr>
                <w:sz w:val="18"/>
                <w:szCs w:val="18"/>
                <w:lang w:eastAsia="zh-CN"/>
              </w:rPr>
            </w:pPr>
          </w:p>
        </w:tc>
      </w:tr>
    </w:tbl>
    <w:p w14:paraId="7DC5751F" w14:textId="77777777" w:rsidR="000B1234" w:rsidRPr="00B22E61" w:rsidRDefault="000B1234" w:rsidP="000B1234">
      <w:pPr>
        <w:pStyle w:val="Lijstalinea"/>
        <w:spacing w:after="0" w:line="240" w:lineRule="auto"/>
        <w:ind w:left="1080"/>
        <w:contextualSpacing w:val="0"/>
      </w:pPr>
    </w:p>
    <w:p w14:paraId="6CEE44CA" w14:textId="77777777" w:rsidR="001079E2" w:rsidRDefault="001079E2">
      <w:pPr>
        <w:rPr>
          <w:rFonts w:ascii="Arial" w:hAnsi="Arial" w:cs="Arial"/>
          <w:lang w:val="nl-NL"/>
        </w:rPr>
      </w:pPr>
      <w:r>
        <w:rPr>
          <w:rFonts w:ascii="Arial" w:hAnsi="Arial" w:cs="Arial"/>
          <w:lang w:val="nl-NL"/>
        </w:rPr>
        <w:br w:type="page"/>
      </w:r>
    </w:p>
    <w:p w14:paraId="1B2B1B4E" w14:textId="1283FF85" w:rsidR="000B1234" w:rsidRDefault="000B1234" w:rsidP="000B1234">
      <w:pPr>
        <w:rPr>
          <w:rFonts w:ascii="Calibri" w:eastAsia="Times New Roman" w:hAnsi="Calibri" w:cs="Times New Roman"/>
          <w:b/>
          <w:bCs/>
          <w:sz w:val="24"/>
          <w:szCs w:val="24"/>
          <w:lang w:val="nl-NL"/>
        </w:rPr>
      </w:pPr>
      <w:r w:rsidRPr="00420CEF">
        <w:rPr>
          <w:rFonts w:ascii="Arial" w:hAnsi="Arial" w:cs="Arial"/>
          <w:lang w:val="nl-NL"/>
        </w:rPr>
        <w:lastRenderedPageBreak/>
        <w:t> </w:t>
      </w:r>
      <w:r w:rsidRPr="00D1515A">
        <w:rPr>
          <w:rFonts w:ascii="Calibri" w:eastAsia="Times New Roman" w:hAnsi="Calibri" w:cs="Times New Roman"/>
          <w:b/>
          <w:bCs/>
          <w:sz w:val="24"/>
          <w:szCs w:val="24"/>
          <w:lang w:val="nl-NL"/>
        </w:rPr>
        <w:t xml:space="preserve">Tabel </w:t>
      </w:r>
      <w:r>
        <w:rPr>
          <w:rFonts w:ascii="Calibri" w:eastAsia="Times New Roman" w:hAnsi="Calibri" w:cs="Times New Roman"/>
          <w:b/>
          <w:bCs/>
          <w:sz w:val="24"/>
          <w:szCs w:val="24"/>
          <w:lang w:val="nl-NL"/>
        </w:rPr>
        <w:t>8</w:t>
      </w:r>
      <w:r w:rsidRPr="00D1515A">
        <w:rPr>
          <w:rFonts w:ascii="Calibri" w:eastAsia="Times New Roman" w:hAnsi="Calibri" w:cs="Times New Roman"/>
          <w:b/>
          <w:bCs/>
          <w:sz w:val="24"/>
          <w:szCs w:val="24"/>
          <w:lang w:val="nl-NL"/>
        </w:rPr>
        <w:t xml:space="preserve">: </w:t>
      </w:r>
      <w:r>
        <w:rPr>
          <w:rFonts w:ascii="Calibri" w:eastAsia="Times New Roman" w:hAnsi="Calibri" w:cs="Times New Roman"/>
          <w:b/>
          <w:bCs/>
          <w:sz w:val="24"/>
          <w:szCs w:val="24"/>
          <w:lang w:val="nl-NL"/>
        </w:rPr>
        <w:t>voorzorgsmaatregelen ter preventie van tumorlyse bij venetoclax</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463"/>
        <w:gridCol w:w="2463"/>
        <w:gridCol w:w="2739"/>
      </w:tblGrid>
      <w:tr w:rsidR="000B1234" w:rsidRPr="009913F4" w14:paraId="7B0763CC" w14:textId="77777777" w:rsidTr="00212042">
        <w:tc>
          <w:tcPr>
            <w:tcW w:w="1181" w:type="dxa"/>
            <w:shd w:val="clear" w:color="auto" w:fill="E7E6E6"/>
          </w:tcPr>
          <w:p w14:paraId="5FC3368E" w14:textId="77777777" w:rsidR="000B1234" w:rsidRPr="00E4660B" w:rsidRDefault="000B1234" w:rsidP="00212042">
            <w:pPr>
              <w:pStyle w:val="Geenafstand"/>
              <w:rPr>
                <w:b/>
                <w:bCs/>
                <w:sz w:val="18"/>
                <w:szCs w:val="18"/>
              </w:rPr>
            </w:pPr>
            <w:r w:rsidRPr="00E4660B">
              <w:rPr>
                <w:b/>
                <w:bCs/>
                <w:sz w:val="18"/>
                <w:szCs w:val="18"/>
                <w:lang w:val="nl-NL"/>
              </w:rPr>
              <w:t>TLS ris</w:t>
            </w:r>
            <w:r>
              <w:rPr>
                <w:b/>
                <w:bCs/>
                <w:sz w:val="18"/>
                <w:szCs w:val="18"/>
                <w:lang w:val="nl-NL"/>
              </w:rPr>
              <w:t>ico categorie</w:t>
            </w:r>
          </w:p>
        </w:tc>
        <w:tc>
          <w:tcPr>
            <w:tcW w:w="4980" w:type="dxa"/>
            <w:gridSpan w:val="2"/>
            <w:shd w:val="clear" w:color="auto" w:fill="E7E6E6"/>
          </w:tcPr>
          <w:p w14:paraId="5F10E0C4" w14:textId="77777777" w:rsidR="000B1234" w:rsidRPr="00E4660B" w:rsidRDefault="000B1234" w:rsidP="00212042">
            <w:pPr>
              <w:pStyle w:val="Geenafstand"/>
              <w:rPr>
                <w:b/>
                <w:bCs/>
                <w:sz w:val="18"/>
                <w:szCs w:val="18"/>
              </w:rPr>
            </w:pPr>
            <w:r>
              <w:rPr>
                <w:b/>
                <w:bCs/>
                <w:sz w:val="18"/>
                <w:szCs w:val="18"/>
              </w:rPr>
              <w:t>Voorzorgsmaatregelen</w:t>
            </w:r>
          </w:p>
        </w:tc>
        <w:tc>
          <w:tcPr>
            <w:tcW w:w="2770" w:type="dxa"/>
            <w:shd w:val="clear" w:color="auto" w:fill="E7E6E6"/>
          </w:tcPr>
          <w:p w14:paraId="258BB0B9" w14:textId="3C18CB36" w:rsidR="000B1234" w:rsidRPr="00E06297" w:rsidRDefault="000B1234" w:rsidP="00212042">
            <w:pPr>
              <w:pStyle w:val="Geenafstand"/>
              <w:rPr>
                <w:b/>
                <w:bCs/>
                <w:sz w:val="18"/>
                <w:szCs w:val="18"/>
                <w:lang w:val="nl-NL"/>
              </w:rPr>
            </w:pPr>
            <w:r>
              <w:rPr>
                <w:b/>
                <w:bCs/>
                <w:sz w:val="18"/>
                <w:szCs w:val="18"/>
                <w:lang w:val="nl-NL"/>
              </w:rPr>
              <w:t>Laboratorium bepaling</w:t>
            </w:r>
            <w:r w:rsidR="002033CA">
              <w:rPr>
                <w:b/>
                <w:bCs/>
                <w:sz w:val="18"/>
                <w:szCs w:val="18"/>
                <w:lang w:val="nl-NL"/>
              </w:rPr>
              <w:t>***</w:t>
            </w:r>
            <w:r>
              <w:rPr>
                <w:b/>
                <w:bCs/>
                <w:sz w:val="18"/>
                <w:szCs w:val="18"/>
                <w:lang w:val="nl-NL"/>
              </w:rPr>
              <w:t xml:space="preserve"> </w:t>
            </w:r>
          </w:p>
        </w:tc>
      </w:tr>
      <w:tr w:rsidR="000B1234" w:rsidRPr="009913F4" w14:paraId="7A6E6B54" w14:textId="77777777" w:rsidTr="00212042">
        <w:tc>
          <w:tcPr>
            <w:tcW w:w="1181" w:type="dxa"/>
            <w:shd w:val="clear" w:color="auto" w:fill="auto"/>
          </w:tcPr>
          <w:p w14:paraId="658C8AF5" w14:textId="77777777" w:rsidR="000B1234" w:rsidRPr="00E4660B" w:rsidRDefault="000B1234" w:rsidP="00212042">
            <w:pPr>
              <w:pStyle w:val="Geenafstand"/>
              <w:rPr>
                <w:sz w:val="18"/>
                <w:szCs w:val="18"/>
              </w:rPr>
            </w:pPr>
          </w:p>
        </w:tc>
        <w:tc>
          <w:tcPr>
            <w:tcW w:w="2493" w:type="dxa"/>
            <w:shd w:val="clear" w:color="auto" w:fill="auto"/>
          </w:tcPr>
          <w:p w14:paraId="5BBBD0F6" w14:textId="77777777" w:rsidR="000B1234" w:rsidRPr="00E4660B" w:rsidRDefault="000B1234" w:rsidP="00212042">
            <w:pPr>
              <w:pStyle w:val="Geenafstand"/>
              <w:rPr>
                <w:sz w:val="18"/>
                <w:szCs w:val="18"/>
              </w:rPr>
            </w:pPr>
            <w:r w:rsidRPr="00E4660B">
              <w:rPr>
                <w:sz w:val="18"/>
                <w:szCs w:val="18"/>
              </w:rPr>
              <w:t>Hydrati</w:t>
            </w:r>
            <w:r>
              <w:rPr>
                <w:sz w:val="18"/>
                <w:szCs w:val="18"/>
              </w:rPr>
              <w:t>e</w:t>
            </w:r>
          </w:p>
        </w:tc>
        <w:tc>
          <w:tcPr>
            <w:tcW w:w="2487" w:type="dxa"/>
            <w:shd w:val="clear" w:color="auto" w:fill="auto"/>
          </w:tcPr>
          <w:p w14:paraId="4F4C6627" w14:textId="77777777" w:rsidR="000B1234" w:rsidRPr="00E4660B" w:rsidRDefault="000B1234" w:rsidP="00212042">
            <w:pPr>
              <w:pStyle w:val="Geenafstand"/>
              <w:rPr>
                <w:sz w:val="18"/>
                <w:szCs w:val="18"/>
              </w:rPr>
            </w:pPr>
            <w:r w:rsidRPr="00E4660B">
              <w:rPr>
                <w:sz w:val="18"/>
                <w:szCs w:val="18"/>
              </w:rPr>
              <w:t>Anti-hyperuricemics</w:t>
            </w:r>
          </w:p>
        </w:tc>
        <w:tc>
          <w:tcPr>
            <w:tcW w:w="2770" w:type="dxa"/>
            <w:shd w:val="clear" w:color="auto" w:fill="auto"/>
          </w:tcPr>
          <w:p w14:paraId="40F7B884" w14:textId="77777777" w:rsidR="000B1234" w:rsidRPr="00E4660B" w:rsidRDefault="000B1234" w:rsidP="00212042">
            <w:pPr>
              <w:pStyle w:val="Geenafstand"/>
              <w:rPr>
                <w:sz w:val="18"/>
                <w:szCs w:val="18"/>
              </w:rPr>
            </w:pPr>
            <w:r w:rsidRPr="00E4660B">
              <w:rPr>
                <w:sz w:val="18"/>
                <w:szCs w:val="18"/>
              </w:rPr>
              <w:t xml:space="preserve">Setting and </w:t>
            </w:r>
            <w:r>
              <w:rPr>
                <w:sz w:val="18"/>
                <w:szCs w:val="18"/>
              </w:rPr>
              <w:t>frequentie</w:t>
            </w:r>
            <w:r w:rsidRPr="00E4660B">
              <w:rPr>
                <w:sz w:val="18"/>
                <w:szCs w:val="18"/>
              </w:rPr>
              <w:t xml:space="preserve"> </w:t>
            </w:r>
            <w:r>
              <w:rPr>
                <w:sz w:val="18"/>
                <w:szCs w:val="18"/>
              </w:rPr>
              <w:t>van laboratorium bepalingen</w:t>
            </w:r>
          </w:p>
        </w:tc>
      </w:tr>
      <w:tr w:rsidR="000B1234" w:rsidRPr="00420CEF" w14:paraId="764D692B" w14:textId="77777777" w:rsidTr="00212042">
        <w:tc>
          <w:tcPr>
            <w:tcW w:w="1181" w:type="dxa"/>
            <w:shd w:val="clear" w:color="auto" w:fill="auto"/>
          </w:tcPr>
          <w:p w14:paraId="79186B60" w14:textId="77777777" w:rsidR="000B1234" w:rsidRPr="00E06297" w:rsidRDefault="000B1234" w:rsidP="00212042">
            <w:pPr>
              <w:pStyle w:val="Geenafstand"/>
              <w:rPr>
                <w:b/>
                <w:bCs/>
                <w:sz w:val="18"/>
                <w:szCs w:val="18"/>
              </w:rPr>
            </w:pPr>
            <w:r w:rsidRPr="00E06297">
              <w:rPr>
                <w:b/>
                <w:bCs/>
                <w:sz w:val="18"/>
                <w:szCs w:val="18"/>
                <w:lang w:val="nl-NL"/>
              </w:rPr>
              <w:t>Laag</w:t>
            </w:r>
          </w:p>
          <w:p w14:paraId="38DC3770" w14:textId="77777777" w:rsidR="000B1234" w:rsidRPr="00E06297" w:rsidRDefault="000B1234" w:rsidP="00212042">
            <w:pPr>
              <w:pStyle w:val="Geenafstand"/>
              <w:rPr>
                <w:b/>
                <w:bCs/>
                <w:sz w:val="18"/>
                <w:szCs w:val="18"/>
              </w:rPr>
            </w:pPr>
          </w:p>
        </w:tc>
        <w:tc>
          <w:tcPr>
            <w:tcW w:w="2493" w:type="dxa"/>
            <w:shd w:val="clear" w:color="auto" w:fill="auto"/>
          </w:tcPr>
          <w:p w14:paraId="73479D60" w14:textId="77777777" w:rsidR="000B1234" w:rsidRPr="00E06297" w:rsidRDefault="000B1234" w:rsidP="00212042">
            <w:pPr>
              <w:pStyle w:val="Geenafstand"/>
              <w:rPr>
                <w:sz w:val="18"/>
                <w:szCs w:val="18"/>
                <w:vertAlign w:val="superscript"/>
              </w:rPr>
            </w:pPr>
            <w:r w:rsidRPr="00E4660B">
              <w:rPr>
                <w:sz w:val="18"/>
                <w:szCs w:val="18"/>
              </w:rPr>
              <w:t>Ora</w:t>
            </w:r>
            <w:r>
              <w:rPr>
                <w:sz w:val="18"/>
                <w:szCs w:val="18"/>
              </w:rPr>
              <w:t>a</w:t>
            </w:r>
            <w:r w:rsidRPr="00E4660B">
              <w:rPr>
                <w:sz w:val="18"/>
                <w:szCs w:val="18"/>
              </w:rPr>
              <w:t>l (1.5-2 L)</w:t>
            </w:r>
            <w:r>
              <w:rPr>
                <w:sz w:val="18"/>
                <w:szCs w:val="18"/>
              </w:rPr>
              <w:t>*</w:t>
            </w:r>
          </w:p>
        </w:tc>
        <w:tc>
          <w:tcPr>
            <w:tcW w:w="2487" w:type="dxa"/>
            <w:shd w:val="clear" w:color="auto" w:fill="auto"/>
          </w:tcPr>
          <w:p w14:paraId="1D6D55FA" w14:textId="6B566C20" w:rsidR="000B1234" w:rsidRPr="00E4660B" w:rsidRDefault="000B1234" w:rsidP="00212042">
            <w:pPr>
              <w:pStyle w:val="Geenafstand"/>
              <w:rPr>
                <w:sz w:val="18"/>
                <w:szCs w:val="18"/>
              </w:rPr>
            </w:pPr>
            <w:r w:rsidRPr="00E4660B">
              <w:rPr>
                <w:sz w:val="18"/>
                <w:szCs w:val="18"/>
              </w:rPr>
              <w:t>Allopurinol</w:t>
            </w:r>
            <w:r>
              <w:rPr>
                <w:sz w:val="18"/>
                <w:szCs w:val="18"/>
              </w:rPr>
              <w:t>*</w:t>
            </w:r>
            <w:r w:rsidR="002033CA">
              <w:rPr>
                <w:sz w:val="18"/>
                <w:szCs w:val="18"/>
              </w:rPr>
              <w:t>*</w:t>
            </w:r>
            <w:r>
              <w:rPr>
                <w:sz w:val="18"/>
                <w:szCs w:val="18"/>
              </w:rPr>
              <w:t xml:space="preserve"> </w:t>
            </w:r>
          </w:p>
        </w:tc>
        <w:tc>
          <w:tcPr>
            <w:tcW w:w="2770" w:type="dxa"/>
            <w:shd w:val="clear" w:color="auto" w:fill="auto"/>
          </w:tcPr>
          <w:p w14:paraId="06881318" w14:textId="77777777" w:rsidR="000B1234" w:rsidRPr="00420CEF" w:rsidRDefault="000B1234" w:rsidP="00212042">
            <w:pPr>
              <w:pStyle w:val="Geenafstand"/>
              <w:rPr>
                <w:sz w:val="18"/>
                <w:szCs w:val="18"/>
                <w:lang w:val="nl-NL"/>
              </w:rPr>
            </w:pPr>
            <w:r w:rsidRPr="00420CEF">
              <w:rPr>
                <w:sz w:val="18"/>
                <w:szCs w:val="18"/>
                <w:lang w:val="nl-NL"/>
              </w:rPr>
              <w:t>Poliklinisch:</w:t>
            </w:r>
          </w:p>
          <w:p w14:paraId="2D5126D5" w14:textId="77777777" w:rsidR="000B1234" w:rsidRPr="00420CEF" w:rsidRDefault="000B1234" w:rsidP="00212042">
            <w:pPr>
              <w:pStyle w:val="Geenafstand"/>
              <w:rPr>
                <w:sz w:val="18"/>
                <w:szCs w:val="18"/>
                <w:lang w:val="nl-NL"/>
              </w:rPr>
            </w:pPr>
            <w:r w:rsidRPr="00420CEF">
              <w:rPr>
                <w:sz w:val="18"/>
                <w:szCs w:val="18"/>
                <w:lang w:val="nl-NL"/>
              </w:rPr>
              <w:t>1. Vòòr start én 6 tot 8 uur én 24 uur na 1</w:t>
            </w:r>
            <w:r w:rsidRPr="00420CEF">
              <w:rPr>
                <w:sz w:val="18"/>
                <w:szCs w:val="18"/>
                <w:vertAlign w:val="superscript"/>
                <w:lang w:val="nl-NL"/>
              </w:rPr>
              <w:t>e</w:t>
            </w:r>
            <w:r w:rsidRPr="00420CEF">
              <w:rPr>
                <w:sz w:val="18"/>
                <w:szCs w:val="18"/>
                <w:lang w:val="nl-NL"/>
              </w:rPr>
              <w:t xml:space="preserve"> gift van 20 mg en 50 mg</w:t>
            </w:r>
          </w:p>
          <w:p w14:paraId="1D4B8C2D" w14:textId="77777777" w:rsidR="000B1234" w:rsidRPr="00420CEF" w:rsidRDefault="000B1234" w:rsidP="00212042">
            <w:pPr>
              <w:pStyle w:val="Geenafstand"/>
              <w:rPr>
                <w:sz w:val="18"/>
                <w:szCs w:val="18"/>
                <w:lang w:val="nl-NL"/>
              </w:rPr>
            </w:pPr>
            <w:r w:rsidRPr="00420CEF">
              <w:rPr>
                <w:sz w:val="18"/>
                <w:szCs w:val="18"/>
                <w:lang w:val="nl-NL"/>
              </w:rPr>
              <w:t>2. Alleen vòòr start bij 1</w:t>
            </w:r>
            <w:r w:rsidRPr="00420CEF">
              <w:rPr>
                <w:sz w:val="18"/>
                <w:szCs w:val="18"/>
                <w:vertAlign w:val="superscript"/>
                <w:lang w:val="nl-NL"/>
              </w:rPr>
              <w:t xml:space="preserve">e </w:t>
            </w:r>
            <w:r w:rsidRPr="00420CEF">
              <w:rPr>
                <w:sz w:val="18"/>
                <w:szCs w:val="18"/>
                <w:lang w:val="nl-NL"/>
              </w:rPr>
              <w:t>gift van 100 mg, 200 mg, 300 mg en 400 mg</w:t>
            </w:r>
          </w:p>
        </w:tc>
      </w:tr>
      <w:tr w:rsidR="000B1234" w:rsidRPr="00420CEF" w14:paraId="74D5D339" w14:textId="77777777" w:rsidTr="00212042">
        <w:tc>
          <w:tcPr>
            <w:tcW w:w="1181" w:type="dxa"/>
            <w:shd w:val="clear" w:color="auto" w:fill="auto"/>
          </w:tcPr>
          <w:p w14:paraId="12C89A20" w14:textId="77777777" w:rsidR="000B1234" w:rsidRPr="00E06297" w:rsidRDefault="000B1234" w:rsidP="00212042">
            <w:pPr>
              <w:pStyle w:val="Geenafstand"/>
              <w:rPr>
                <w:b/>
                <w:bCs/>
                <w:sz w:val="18"/>
                <w:szCs w:val="18"/>
              </w:rPr>
            </w:pPr>
            <w:r w:rsidRPr="00E06297">
              <w:rPr>
                <w:b/>
                <w:bCs/>
                <w:sz w:val="18"/>
                <w:szCs w:val="18"/>
              </w:rPr>
              <w:t>Intermediair</w:t>
            </w:r>
          </w:p>
          <w:p w14:paraId="34CD68B6" w14:textId="77777777" w:rsidR="000B1234" w:rsidRPr="00E06297" w:rsidRDefault="000B1234" w:rsidP="00212042">
            <w:pPr>
              <w:pStyle w:val="Geenafstand"/>
              <w:rPr>
                <w:b/>
                <w:bCs/>
                <w:sz w:val="18"/>
                <w:szCs w:val="18"/>
              </w:rPr>
            </w:pPr>
          </w:p>
        </w:tc>
        <w:tc>
          <w:tcPr>
            <w:tcW w:w="2493" w:type="dxa"/>
            <w:shd w:val="clear" w:color="auto" w:fill="auto"/>
          </w:tcPr>
          <w:p w14:paraId="4736D29A" w14:textId="77777777" w:rsidR="000B1234" w:rsidRPr="00420CEF" w:rsidRDefault="000B1234" w:rsidP="00212042">
            <w:pPr>
              <w:pStyle w:val="Geenafstand"/>
              <w:rPr>
                <w:sz w:val="18"/>
                <w:szCs w:val="18"/>
                <w:lang w:val="nl-NL"/>
              </w:rPr>
            </w:pPr>
            <w:r w:rsidRPr="00420CEF">
              <w:rPr>
                <w:sz w:val="18"/>
                <w:szCs w:val="18"/>
                <w:lang w:val="nl-NL"/>
              </w:rPr>
              <w:t>Oraal (1.5-2 L)*</w:t>
            </w:r>
          </w:p>
          <w:p w14:paraId="1D3A3889" w14:textId="77777777" w:rsidR="000B1234" w:rsidRPr="00420CEF" w:rsidRDefault="000B1234" w:rsidP="00212042">
            <w:pPr>
              <w:pStyle w:val="Geenafstand"/>
              <w:rPr>
                <w:sz w:val="18"/>
                <w:szCs w:val="18"/>
                <w:lang w:val="nl-NL"/>
              </w:rPr>
            </w:pPr>
            <w:r w:rsidRPr="00420CEF">
              <w:rPr>
                <w:sz w:val="18"/>
                <w:szCs w:val="18"/>
                <w:lang w:val="nl-NL"/>
              </w:rPr>
              <w:t>en overweeg intraveneus op dagen van start venetoclax en bij 1</w:t>
            </w:r>
            <w:r w:rsidRPr="00420CEF">
              <w:rPr>
                <w:sz w:val="18"/>
                <w:szCs w:val="18"/>
                <w:vertAlign w:val="superscript"/>
                <w:lang w:val="nl-NL"/>
              </w:rPr>
              <w:t>e</w:t>
            </w:r>
            <w:r w:rsidRPr="00420CEF">
              <w:rPr>
                <w:sz w:val="18"/>
                <w:szCs w:val="18"/>
                <w:lang w:val="nl-NL"/>
              </w:rPr>
              <w:t xml:space="preserve"> ophoging naar 50 mg venetoclax</w:t>
            </w:r>
          </w:p>
        </w:tc>
        <w:tc>
          <w:tcPr>
            <w:tcW w:w="2487" w:type="dxa"/>
            <w:shd w:val="clear" w:color="auto" w:fill="auto"/>
          </w:tcPr>
          <w:p w14:paraId="5D97AA66" w14:textId="7E11F12B" w:rsidR="000B1234" w:rsidRPr="00E4660B" w:rsidRDefault="000B1234" w:rsidP="00212042">
            <w:pPr>
              <w:pStyle w:val="Geenafstand"/>
              <w:rPr>
                <w:sz w:val="18"/>
                <w:szCs w:val="18"/>
              </w:rPr>
            </w:pPr>
            <w:r w:rsidRPr="00E4660B">
              <w:rPr>
                <w:sz w:val="18"/>
                <w:szCs w:val="18"/>
              </w:rPr>
              <w:t>Allopurinol</w:t>
            </w:r>
            <w:r>
              <w:rPr>
                <w:sz w:val="18"/>
                <w:szCs w:val="18"/>
              </w:rPr>
              <w:t>*</w:t>
            </w:r>
            <w:r w:rsidR="002033CA">
              <w:rPr>
                <w:sz w:val="18"/>
                <w:szCs w:val="18"/>
              </w:rPr>
              <w:t>*</w:t>
            </w:r>
            <w:r>
              <w:rPr>
                <w:sz w:val="18"/>
                <w:szCs w:val="18"/>
              </w:rPr>
              <w:t xml:space="preserve"> </w:t>
            </w:r>
          </w:p>
        </w:tc>
        <w:tc>
          <w:tcPr>
            <w:tcW w:w="2770" w:type="dxa"/>
            <w:shd w:val="clear" w:color="auto" w:fill="auto"/>
          </w:tcPr>
          <w:p w14:paraId="1E70E199" w14:textId="77777777" w:rsidR="000B1234" w:rsidRPr="00420CEF" w:rsidRDefault="000B1234" w:rsidP="00212042">
            <w:pPr>
              <w:pStyle w:val="Geenafstand"/>
              <w:rPr>
                <w:sz w:val="18"/>
                <w:szCs w:val="18"/>
                <w:lang w:val="nl-NL"/>
              </w:rPr>
            </w:pPr>
            <w:r w:rsidRPr="00420CEF">
              <w:rPr>
                <w:sz w:val="18"/>
                <w:szCs w:val="18"/>
                <w:lang w:val="nl-NL"/>
              </w:rPr>
              <w:t>Poliklinisch:</w:t>
            </w:r>
          </w:p>
          <w:p w14:paraId="6B8B7C8D" w14:textId="77777777" w:rsidR="000B1234" w:rsidRPr="00420CEF" w:rsidRDefault="000B1234" w:rsidP="00212042">
            <w:pPr>
              <w:pStyle w:val="Geenafstand"/>
              <w:rPr>
                <w:sz w:val="18"/>
                <w:szCs w:val="18"/>
                <w:lang w:val="nl-NL"/>
              </w:rPr>
            </w:pPr>
            <w:r w:rsidRPr="00420CEF">
              <w:rPr>
                <w:sz w:val="18"/>
                <w:szCs w:val="18"/>
                <w:lang w:val="nl-NL"/>
              </w:rPr>
              <w:t>1. Vòòr start én 6 tot 8 uur én 24 uur na 1</w:t>
            </w:r>
            <w:r w:rsidRPr="00420CEF">
              <w:rPr>
                <w:sz w:val="18"/>
                <w:szCs w:val="18"/>
                <w:vertAlign w:val="superscript"/>
                <w:lang w:val="nl-NL"/>
              </w:rPr>
              <w:t>e</w:t>
            </w:r>
            <w:r w:rsidRPr="00420CEF">
              <w:rPr>
                <w:sz w:val="18"/>
                <w:szCs w:val="18"/>
                <w:lang w:val="nl-NL"/>
              </w:rPr>
              <w:t xml:space="preserve"> gift van 20 mg en 50 mg</w:t>
            </w:r>
          </w:p>
          <w:p w14:paraId="6136227C" w14:textId="77777777" w:rsidR="000B1234" w:rsidRPr="00420CEF" w:rsidRDefault="000B1234" w:rsidP="00212042">
            <w:pPr>
              <w:pStyle w:val="Geenafstand"/>
              <w:rPr>
                <w:sz w:val="18"/>
                <w:szCs w:val="18"/>
                <w:lang w:val="nl-NL"/>
              </w:rPr>
            </w:pPr>
            <w:r w:rsidRPr="00420CEF">
              <w:rPr>
                <w:sz w:val="18"/>
                <w:szCs w:val="18"/>
                <w:lang w:val="nl-NL"/>
              </w:rPr>
              <w:t>2. Alleen vòòr start bij 1</w:t>
            </w:r>
            <w:r w:rsidRPr="00420CEF">
              <w:rPr>
                <w:sz w:val="18"/>
                <w:szCs w:val="18"/>
                <w:vertAlign w:val="superscript"/>
                <w:lang w:val="nl-NL"/>
              </w:rPr>
              <w:t xml:space="preserve">e </w:t>
            </w:r>
            <w:r w:rsidRPr="00420CEF">
              <w:rPr>
                <w:sz w:val="18"/>
                <w:szCs w:val="18"/>
                <w:lang w:val="nl-NL"/>
              </w:rPr>
              <w:t>gift van 100 mg, 200 mg, 300 mg en 400 mg</w:t>
            </w:r>
          </w:p>
        </w:tc>
      </w:tr>
      <w:tr w:rsidR="000B1234" w:rsidRPr="00420CEF" w14:paraId="3155AF7D" w14:textId="77777777" w:rsidTr="00212042">
        <w:tc>
          <w:tcPr>
            <w:tcW w:w="1181" w:type="dxa"/>
            <w:shd w:val="clear" w:color="auto" w:fill="auto"/>
          </w:tcPr>
          <w:p w14:paraId="4A152C4A" w14:textId="77777777" w:rsidR="000B1234" w:rsidRPr="00E06297" w:rsidRDefault="000B1234" w:rsidP="00212042">
            <w:pPr>
              <w:pStyle w:val="Geenafstand"/>
              <w:rPr>
                <w:b/>
                <w:bCs/>
                <w:sz w:val="18"/>
                <w:szCs w:val="18"/>
              </w:rPr>
            </w:pPr>
            <w:r w:rsidRPr="00E06297">
              <w:rPr>
                <w:b/>
                <w:bCs/>
                <w:sz w:val="18"/>
                <w:szCs w:val="18"/>
              </w:rPr>
              <w:t>Hoog</w:t>
            </w:r>
          </w:p>
          <w:p w14:paraId="2950F304" w14:textId="77777777" w:rsidR="000B1234" w:rsidRPr="00E06297" w:rsidRDefault="000B1234" w:rsidP="00212042">
            <w:pPr>
              <w:pStyle w:val="Geenafstand"/>
              <w:rPr>
                <w:b/>
                <w:bCs/>
                <w:sz w:val="18"/>
                <w:szCs w:val="18"/>
              </w:rPr>
            </w:pPr>
          </w:p>
        </w:tc>
        <w:tc>
          <w:tcPr>
            <w:tcW w:w="2493" w:type="dxa"/>
            <w:shd w:val="clear" w:color="auto" w:fill="auto"/>
          </w:tcPr>
          <w:p w14:paraId="2187BC05" w14:textId="77777777" w:rsidR="000B1234" w:rsidRPr="00420CEF" w:rsidRDefault="000B1234" w:rsidP="00212042">
            <w:pPr>
              <w:pStyle w:val="Geenafstand"/>
              <w:rPr>
                <w:sz w:val="18"/>
                <w:szCs w:val="18"/>
                <w:lang w:val="nl-NL"/>
              </w:rPr>
            </w:pPr>
            <w:r w:rsidRPr="00420CEF">
              <w:rPr>
                <w:sz w:val="18"/>
                <w:szCs w:val="18"/>
                <w:lang w:val="nl-NL"/>
              </w:rPr>
              <w:t>Oraal (1.5-2 L)*</w:t>
            </w:r>
          </w:p>
          <w:p w14:paraId="6F44BDF1" w14:textId="77777777" w:rsidR="000B1234" w:rsidRPr="00420CEF" w:rsidRDefault="000B1234" w:rsidP="00212042">
            <w:pPr>
              <w:pStyle w:val="Geenafstand"/>
              <w:rPr>
                <w:sz w:val="18"/>
                <w:szCs w:val="18"/>
                <w:lang w:val="nl-NL"/>
              </w:rPr>
            </w:pPr>
            <w:r w:rsidRPr="00420CEF">
              <w:rPr>
                <w:sz w:val="18"/>
                <w:szCs w:val="18"/>
                <w:lang w:val="nl-NL"/>
              </w:rPr>
              <w:t>en intraveneus</w:t>
            </w:r>
          </w:p>
          <w:p w14:paraId="3B37B43F" w14:textId="77777777" w:rsidR="000B1234" w:rsidRPr="00420CEF" w:rsidRDefault="000B1234" w:rsidP="00212042">
            <w:pPr>
              <w:pStyle w:val="Geenafstand"/>
              <w:rPr>
                <w:sz w:val="18"/>
                <w:szCs w:val="18"/>
                <w:lang w:val="nl-NL"/>
              </w:rPr>
            </w:pPr>
            <w:r w:rsidRPr="00420CEF">
              <w:rPr>
                <w:sz w:val="18"/>
                <w:szCs w:val="18"/>
                <w:lang w:val="nl-NL"/>
              </w:rPr>
              <w:t>(100-200 mL/hr) tot in ieder geval 24 uur na 1</w:t>
            </w:r>
            <w:r w:rsidRPr="00420CEF">
              <w:rPr>
                <w:sz w:val="18"/>
                <w:szCs w:val="18"/>
                <w:vertAlign w:val="superscript"/>
                <w:lang w:val="nl-NL"/>
              </w:rPr>
              <w:t>e</w:t>
            </w:r>
            <w:r w:rsidRPr="00420CEF">
              <w:rPr>
                <w:sz w:val="18"/>
                <w:szCs w:val="18"/>
                <w:lang w:val="nl-NL"/>
              </w:rPr>
              <w:t xml:space="preserve"> gift van 20 mg en 50  mg </w:t>
            </w:r>
          </w:p>
        </w:tc>
        <w:tc>
          <w:tcPr>
            <w:tcW w:w="2487" w:type="dxa"/>
            <w:shd w:val="clear" w:color="auto" w:fill="auto"/>
          </w:tcPr>
          <w:p w14:paraId="630AABBA" w14:textId="6DF71D89" w:rsidR="000B1234" w:rsidRPr="00420CEF" w:rsidRDefault="000B1234" w:rsidP="00212042">
            <w:pPr>
              <w:pStyle w:val="Geenafstand"/>
              <w:rPr>
                <w:sz w:val="18"/>
                <w:szCs w:val="18"/>
                <w:lang w:val="nl-NL"/>
              </w:rPr>
            </w:pPr>
            <w:r w:rsidRPr="00420CEF">
              <w:rPr>
                <w:sz w:val="18"/>
                <w:szCs w:val="18"/>
                <w:lang w:val="nl-NL"/>
              </w:rPr>
              <w:t>Allopurinol*</w:t>
            </w:r>
            <w:r w:rsidR="002033CA">
              <w:rPr>
                <w:sz w:val="18"/>
                <w:szCs w:val="18"/>
                <w:lang w:val="nl-NL"/>
              </w:rPr>
              <w:t>*</w:t>
            </w:r>
          </w:p>
          <w:p w14:paraId="2B6AEC6B" w14:textId="77777777" w:rsidR="000B1234" w:rsidRPr="00420CEF" w:rsidRDefault="000B1234" w:rsidP="00212042">
            <w:pPr>
              <w:pStyle w:val="Geenafstand"/>
              <w:rPr>
                <w:sz w:val="18"/>
                <w:szCs w:val="18"/>
                <w:lang w:val="nl-NL"/>
              </w:rPr>
            </w:pPr>
            <w:r w:rsidRPr="00420CEF">
              <w:rPr>
                <w:sz w:val="18"/>
                <w:szCs w:val="18"/>
                <w:lang w:val="nl-NL"/>
              </w:rPr>
              <w:t xml:space="preserve">Rasburicase wordt aanbevolen indien urinezuur is verhoogd** </w:t>
            </w:r>
          </w:p>
          <w:p w14:paraId="3FFC8349" w14:textId="77777777" w:rsidR="000B1234" w:rsidRPr="00420CEF" w:rsidRDefault="000B1234" w:rsidP="00212042">
            <w:pPr>
              <w:pStyle w:val="Geenafstand"/>
              <w:rPr>
                <w:sz w:val="18"/>
                <w:szCs w:val="18"/>
                <w:lang w:val="nl-NL"/>
              </w:rPr>
            </w:pPr>
          </w:p>
          <w:p w14:paraId="55456D1F" w14:textId="77777777" w:rsidR="000B1234" w:rsidRPr="00420CEF" w:rsidRDefault="000B1234" w:rsidP="00212042">
            <w:pPr>
              <w:pStyle w:val="Geenafstand"/>
              <w:rPr>
                <w:sz w:val="18"/>
                <w:szCs w:val="18"/>
                <w:lang w:val="nl-NL"/>
              </w:rPr>
            </w:pPr>
          </w:p>
        </w:tc>
        <w:tc>
          <w:tcPr>
            <w:tcW w:w="2770" w:type="dxa"/>
            <w:shd w:val="clear" w:color="auto" w:fill="auto"/>
          </w:tcPr>
          <w:p w14:paraId="637823CA" w14:textId="77777777" w:rsidR="000B1234" w:rsidRPr="00420CEF" w:rsidRDefault="000B1234" w:rsidP="00212042">
            <w:pPr>
              <w:pStyle w:val="Geenafstand"/>
              <w:rPr>
                <w:sz w:val="18"/>
                <w:szCs w:val="18"/>
                <w:lang w:val="nl-NL"/>
              </w:rPr>
            </w:pPr>
            <w:r w:rsidRPr="00420CEF">
              <w:rPr>
                <w:sz w:val="18"/>
                <w:szCs w:val="18"/>
                <w:lang w:val="nl-NL"/>
              </w:rPr>
              <w:t>Klinische opname bij start van 1</w:t>
            </w:r>
            <w:r w:rsidRPr="00420CEF">
              <w:rPr>
                <w:sz w:val="18"/>
                <w:szCs w:val="18"/>
                <w:vertAlign w:val="superscript"/>
                <w:lang w:val="nl-NL"/>
              </w:rPr>
              <w:t>e</w:t>
            </w:r>
            <w:r w:rsidRPr="00420CEF">
              <w:rPr>
                <w:sz w:val="18"/>
                <w:szCs w:val="18"/>
                <w:lang w:val="nl-NL"/>
              </w:rPr>
              <w:t xml:space="preserve"> gift van 20 mg en 50  mg</w:t>
            </w:r>
          </w:p>
          <w:p w14:paraId="1301DAF2" w14:textId="77777777" w:rsidR="000B1234" w:rsidRPr="00420CEF" w:rsidRDefault="000B1234" w:rsidP="00212042">
            <w:pPr>
              <w:pStyle w:val="Geenafstand"/>
              <w:rPr>
                <w:sz w:val="18"/>
                <w:szCs w:val="18"/>
                <w:lang w:val="nl-NL"/>
              </w:rPr>
            </w:pPr>
            <w:r w:rsidRPr="00420CEF">
              <w:rPr>
                <w:sz w:val="18"/>
                <w:szCs w:val="18"/>
                <w:lang w:val="nl-NL"/>
              </w:rPr>
              <w:t>1. Vòòr start én 6 tot 8 uur én 24 uur na 1</w:t>
            </w:r>
            <w:r w:rsidRPr="00420CEF">
              <w:rPr>
                <w:sz w:val="18"/>
                <w:szCs w:val="18"/>
                <w:vertAlign w:val="superscript"/>
                <w:lang w:val="nl-NL"/>
              </w:rPr>
              <w:t>e</w:t>
            </w:r>
            <w:r w:rsidRPr="00420CEF">
              <w:rPr>
                <w:sz w:val="18"/>
                <w:szCs w:val="18"/>
                <w:lang w:val="nl-NL"/>
              </w:rPr>
              <w:t xml:space="preserve"> gift van 20 mg en 50 mg</w:t>
            </w:r>
          </w:p>
          <w:p w14:paraId="3248E3BE" w14:textId="4838ED05" w:rsidR="000B1234" w:rsidRPr="00420CEF" w:rsidRDefault="000B1234" w:rsidP="001079E2">
            <w:pPr>
              <w:pStyle w:val="Geenafstand"/>
              <w:rPr>
                <w:sz w:val="18"/>
                <w:szCs w:val="18"/>
                <w:lang w:val="nl-NL"/>
              </w:rPr>
            </w:pPr>
            <w:r w:rsidRPr="00420CEF">
              <w:rPr>
                <w:sz w:val="18"/>
                <w:szCs w:val="18"/>
                <w:lang w:val="nl-NL"/>
              </w:rPr>
              <w:t>Poliklinisch bij start van subsequente doseringen</w:t>
            </w:r>
            <w:r w:rsidR="001079E2">
              <w:rPr>
                <w:sz w:val="18"/>
                <w:szCs w:val="18"/>
                <w:lang w:val="nl-NL"/>
              </w:rPr>
              <w:t xml:space="preserve"> met lab als bij 1 </w:t>
            </w:r>
          </w:p>
        </w:tc>
      </w:tr>
    </w:tbl>
    <w:p w14:paraId="3F3A227B" w14:textId="4AE9BDF8" w:rsidR="000B1234" w:rsidRPr="00E06297" w:rsidRDefault="000B1234" w:rsidP="000B1234">
      <w:pPr>
        <w:pStyle w:val="Lijstalinea"/>
        <w:spacing w:after="0"/>
        <w:rPr>
          <w:rFonts w:eastAsia="Times New Roman" w:cs="Times New Roman"/>
          <w:sz w:val="18"/>
          <w:szCs w:val="18"/>
        </w:rPr>
      </w:pPr>
      <w:r w:rsidRPr="00E06297">
        <w:rPr>
          <w:rFonts w:eastAsia="Times New Roman" w:cs="Times New Roman"/>
          <w:sz w:val="18"/>
          <w:szCs w:val="18"/>
        </w:rPr>
        <w:t>*gedurende de gehele ramp-up periode. **allopurinol moet niet worden gegeven op dagen van rasburicase</w:t>
      </w:r>
      <w:r>
        <w:rPr>
          <w:rFonts w:eastAsia="Times New Roman" w:cs="Times New Roman"/>
          <w:sz w:val="18"/>
          <w:szCs w:val="18"/>
        </w:rPr>
        <w:t>. ***De volgende laboratoriumbepalingen dienen bepaald te worden: vòòr start van elke ophoging in dosering: hemoglobine, leu</w:t>
      </w:r>
      <w:r w:rsidR="00B67969">
        <w:rPr>
          <w:rFonts w:eastAsia="Times New Roman" w:cs="Times New Roman"/>
          <w:sz w:val="18"/>
          <w:szCs w:val="18"/>
        </w:rPr>
        <w:t>kocyten</w:t>
      </w:r>
      <w:r>
        <w:rPr>
          <w:rFonts w:eastAsia="Times New Roman" w:cs="Times New Roman"/>
          <w:sz w:val="18"/>
          <w:szCs w:val="18"/>
        </w:rPr>
        <w:t xml:space="preserve">, </w:t>
      </w:r>
      <w:r w:rsidR="00B67969">
        <w:rPr>
          <w:rFonts w:eastAsia="Times New Roman" w:cs="Times New Roman"/>
          <w:sz w:val="18"/>
          <w:szCs w:val="18"/>
        </w:rPr>
        <w:t>lymfocyten</w:t>
      </w:r>
      <w:r>
        <w:rPr>
          <w:rFonts w:eastAsia="Times New Roman" w:cs="Times New Roman"/>
          <w:sz w:val="18"/>
          <w:szCs w:val="18"/>
        </w:rPr>
        <w:t>, trombocyten, natrium, kalium, calcium, albumine, fosfaat, urinezuur, kreatinine en LDH. 6 tot 8 uur (én 24 uur) na elke 1</w:t>
      </w:r>
      <w:r w:rsidRPr="003A32F5">
        <w:rPr>
          <w:rFonts w:eastAsia="Times New Roman" w:cs="Times New Roman"/>
          <w:sz w:val="18"/>
          <w:szCs w:val="18"/>
          <w:vertAlign w:val="superscript"/>
        </w:rPr>
        <w:t>e</w:t>
      </w:r>
      <w:r>
        <w:rPr>
          <w:rFonts w:eastAsia="Times New Roman" w:cs="Times New Roman"/>
          <w:sz w:val="18"/>
          <w:szCs w:val="18"/>
        </w:rPr>
        <w:t xml:space="preserve"> gift van opgehoogde dosering: kalium, calcium, fosfaat, urinezuur en kreatinine</w:t>
      </w:r>
    </w:p>
    <w:p w14:paraId="34499AE2" w14:textId="77777777" w:rsidR="000B1234" w:rsidRPr="00A3031A" w:rsidRDefault="000B1234" w:rsidP="000B1234">
      <w:pPr>
        <w:rPr>
          <w:rFonts w:ascii="Calibri" w:eastAsia="Times New Roman" w:hAnsi="Calibri" w:cs="Times New Roman"/>
          <w:b/>
          <w:bCs/>
          <w:sz w:val="24"/>
          <w:szCs w:val="24"/>
          <w:lang w:val="nl-NL"/>
        </w:rPr>
      </w:pPr>
    </w:p>
    <w:p w14:paraId="06C78D8C" w14:textId="77777777" w:rsidR="000B1234" w:rsidRDefault="000B1234" w:rsidP="000B1234">
      <w:pPr>
        <w:rPr>
          <w:rFonts w:ascii="Calibri" w:eastAsia="Times New Roman" w:hAnsi="Calibri" w:cs="Times New Roman"/>
          <w:b/>
          <w:bCs/>
          <w:sz w:val="24"/>
          <w:szCs w:val="24"/>
          <w:lang w:val="nl-NL"/>
        </w:rPr>
      </w:pPr>
    </w:p>
    <w:p w14:paraId="308DE53D" w14:textId="77777777" w:rsidR="000B1234" w:rsidRDefault="000B1234" w:rsidP="000B1234">
      <w:pPr>
        <w:rPr>
          <w:rFonts w:ascii="Calibri" w:eastAsia="Times New Roman" w:hAnsi="Calibri" w:cs="Times New Roman"/>
          <w:b/>
          <w:bCs/>
          <w:sz w:val="24"/>
          <w:szCs w:val="24"/>
          <w:lang w:val="nl-NL"/>
        </w:rPr>
      </w:pPr>
    </w:p>
    <w:p w14:paraId="4EA02389" w14:textId="77777777" w:rsidR="000B1234" w:rsidRDefault="000B1234" w:rsidP="000B1234">
      <w:pPr>
        <w:rPr>
          <w:rFonts w:ascii="Calibri" w:eastAsia="Times New Roman" w:hAnsi="Calibri" w:cs="Times New Roman"/>
          <w:b/>
          <w:bCs/>
          <w:sz w:val="24"/>
          <w:szCs w:val="24"/>
          <w:lang w:val="nl-NL"/>
        </w:rPr>
      </w:pPr>
    </w:p>
    <w:p w14:paraId="70801875" w14:textId="77777777" w:rsidR="000B1234" w:rsidRDefault="000B1234" w:rsidP="000B1234">
      <w:pPr>
        <w:rPr>
          <w:rFonts w:ascii="Calibri" w:eastAsia="Times New Roman" w:hAnsi="Calibri" w:cs="Times New Roman"/>
          <w:b/>
          <w:bCs/>
          <w:sz w:val="24"/>
          <w:szCs w:val="24"/>
          <w:lang w:val="nl-NL"/>
        </w:rPr>
      </w:pPr>
    </w:p>
    <w:p w14:paraId="7D372A99" w14:textId="77777777" w:rsidR="000B1234" w:rsidRDefault="000B1234" w:rsidP="000B1234">
      <w:pPr>
        <w:rPr>
          <w:rFonts w:ascii="Calibri" w:eastAsia="Times New Roman" w:hAnsi="Calibri" w:cs="Times New Roman"/>
          <w:b/>
          <w:bCs/>
          <w:sz w:val="24"/>
          <w:szCs w:val="24"/>
          <w:lang w:val="nl-NL"/>
        </w:rPr>
      </w:pPr>
    </w:p>
    <w:p w14:paraId="486A3794" w14:textId="77777777" w:rsidR="000B1234" w:rsidRDefault="000B1234" w:rsidP="000B1234">
      <w:pPr>
        <w:rPr>
          <w:rFonts w:ascii="Calibri" w:eastAsia="Times New Roman" w:hAnsi="Calibri" w:cs="Times New Roman"/>
          <w:b/>
          <w:bCs/>
          <w:sz w:val="24"/>
          <w:szCs w:val="24"/>
          <w:lang w:val="nl-NL"/>
        </w:rPr>
      </w:pPr>
    </w:p>
    <w:p w14:paraId="2DE2F651" w14:textId="77777777" w:rsidR="000B1234" w:rsidRDefault="000B1234" w:rsidP="000B1234">
      <w:pPr>
        <w:rPr>
          <w:rFonts w:ascii="Calibri" w:eastAsia="Times New Roman" w:hAnsi="Calibri" w:cs="Times New Roman"/>
          <w:b/>
          <w:bCs/>
          <w:sz w:val="24"/>
          <w:szCs w:val="24"/>
          <w:lang w:val="nl-NL"/>
        </w:rPr>
      </w:pPr>
    </w:p>
    <w:p w14:paraId="77105B30" w14:textId="77777777" w:rsidR="000B1234" w:rsidRDefault="000B1234" w:rsidP="000B1234">
      <w:pPr>
        <w:rPr>
          <w:rFonts w:ascii="Calibri" w:eastAsia="Times New Roman" w:hAnsi="Calibri" w:cs="Times New Roman"/>
          <w:b/>
          <w:bCs/>
          <w:sz w:val="24"/>
          <w:szCs w:val="24"/>
          <w:lang w:val="nl-NL"/>
        </w:rPr>
      </w:pPr>
    </w:p>
    <w:p w14:paraId="49873181" w14:textId="77777777" w:rsidR="000B1234" w:rsidRDefault="000B1234" w:rsidP="000B1234">
      <w:pPr>
        <w:rPr>
          <w:rFonts w:ascii="Calibri" w:eastAsia="Times New Roman" w:hAnsi="Calibri" w:cs="Times New Roman"/>
          <w:b/>
          <w:bCs/>
          <w:sz w:val="24"/>
          <w:szCs w:val="24"/>
          <w:lang w:val="nl-NL"/>
        </w:rPr>
      </w:pPr>
    </w:p>
    <w:p w14:paraId="6282FF72" w14:textId="77777777" w:rsidR="000B1234" w:rsidRDefault="000B1234" w:rsidP="000B1234">
      <w:pPr>
        <w:rPr>
          <w:rFonts w:ascii="Calibri" w:eastAsia="Times New Roman" w:hAnsi="Calibri" w:cs="Times New Roman"/>
          <w:b/>
          <w:bCs/>
          <w:sz w:val="24"/>
          <w:szCs w:val="24"/>
          <w:lang w:val="nl-NL"/>
        </w:rPr>
      </w:pPr>
    </w:p>
    <w:p w14:paraId="568EB398" w14:textId="77777777" w:rsidR="000B1234" w:rsidRPr="009246B9" w:rsidRDefault="000B1234" w:rsidP="000B1234">
      <w:pPr>
        <w:rPr>
          <w:rFonts w:ascii="Calibri" w:eastAsia="Times New Roman" w:hAnsi="Calibri" w:cs="Times New Roman"/>
          <w:b/>
          <w:bCs/>
          <w:sz w:val="24"/>
          <w:szCs w:val="24"/>
          <w:lang w:val="nl-NL"/>
        </w:rPr>
      </w:pPr>
      <w:r>
        <w:rPr>
          <w:rFonts w:ascii="Calibri" w:eastAsia="Times New Roman" w:hAnsi="Calibri" w:cs="Times New Roman"/>
          <w:b/>
          <w:bCs/>
          <w:sz w:val="24"/>
          <w:szCs w:val="24"/>
          <w:lang w:val="nl-NL"/>
        </w:rPr>
        <w:lastRenderedPageBreak/>
        <w:t>Figuur 1</w:t>
      </w:r>
      <w:r w:rsidRPr="00D1515A">
        <w:rPr>
          <w:rFonts w:ascii="Calibri" w:eastAsia="Times New Roman" w:hAnsi="Calibri" w:cs="Times New Roman"/>
          <w:b/>
          <w:bCs/>
          <w:sz w:val="24"/>
          <w:szCs w:val="24"/>
          <w:lang w:val="nl-NL"/>
        </w:rPr>
        <w:t xml:space="preserve">: </w:t>
      </w:r>
      <w:r>
        <w:rPr>
          <w:rFonts w:ascii="Calibri" w:eastAsia="Times New Roman" w:hAnsi="Calibri" w:cs="Times New Roman"/>
          <w:b/>
          <w:bCs/>
          <w:sz w:val="24"/>
          <w:szCs w:val="24"/>
          <w:lang w:val="nl-NL"/>
        </w:rPr>
        <w:t>G-CSF indien neutropenie bij venetoclax</w:t>
      </w:r>
    </w:p>
    <w:p w14:paraId="3B8CBFBC" w14:textId="77777777" w:rsidR="000B1234" w:rsidRDefault="000B1234" w:rsidP="000B1234">
      <w:pPr>
        <w:rPr>
          <w:highlight w:val="yellow"/>
          <w:lang w:val="nl-NL" w:eastAsia="nl-NL"/>
        </w:rPr>
      </w:pPr>
      <w:r>
        <w:rPr>
          <w:noProof/>
          <w:lang w:val="nl-NL" w:eastAsia="nl-NL"/>
        </w:rPr>
        <w:drawing>
          <wp:inline distT="0" distB="0" distL="0" distR="0" wp14:anchorId="3EE9D463" wp14:editId="2B85BCCC">
            <wp:extent cx="5242560" cy="5428686"/>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73" t="9981" r="28796" b="10624"/>
                    <a:stretch/>
                  </pic:blipFill>
                  <pic:spPr bwMode="auto">
                    <a:xfrm>
                      <a:off x="0" y="0"/>
                      <a:ext cx="5297654" cy="5485736"/>
                    </a:xfrm>
                    <a:prstGeom prst="rect">
                      <a:avLst/>
                    </a:prstGeom>
                    <a:ln>
                      <a:noFill/>
                    </a:ln>
                    <a:extLst>
                      <a:ext uri="{53640926-AAD7-44D8-BBD7-CCE9431645EC}">
                        <a14:shadowObscured xmlns:a14="http://schemas.microsoft.com/office/drawing/2010/main"/>
                      </a:ext>
                    </a:extLst>
                  </pic:spPr>
                </pic:pic>
              </a:graphicData>
            </a:graphic>
          </wp:inline>
        </w:drawing>
      </w:r>
    </w:p>
    <w:p w14:paraId="21A47042" w14:textId="77777777" w:rsidR="000B1234" w:rsidRPr="00CA3461" w:rsidRDefault="000B1234" w:rsidP="000B1234">
      <w:pPr>
        <w:pStyle w:val="Kop3"/>
      </w:pPr>
      <w:r w:rsidRPr="00CA3461">
        <w:t>Onderbouwing</w:t>
      </w:r>
    </w:p>
    <w:p w14:paraId="3C73491A" w14:textId="77777777" w:rsidR="000B1234" w:rsidRDefault="000B1234" w:rsidP="000B1234">
      <w:pPr>
        <w:pStyle w:val="Kop4"/>
        <w:spacing w:before="0"/>
      </w:pPr>
    </w:p>
    <w:p w14:paraId="2DC83BF8" w14:textId="77777777" w:rsidR="000B1234" w:rsidRDefault="000B1234" w:rsidP="000B1234">
      <w:pPr>
        <w:pStyle w:val="Kop4"/>
        <w:spacing w:before="0"/>
      </w:pPr>
      <w:r w:rsidRPr="009D5D0D">
        <w:t xml:space="preserve">Achtergrond-informatie </w:t>
      </w:r>
      <w:r>
        <w:t>maatregelen ter preventie en/of behandeling van bijwerkingen</w:t>
      </w:r>
    </w:p>
    <w:p w14:paraId="75B1648B" w14:textId="50E6DCC6" w:rsidR="000B1234" w:rsidRPr="00D55A22" w:rsidRDefault="000B1234" w:rsidP="000B1234">
      <w:pPr>
        <w:spacing w:after="0"/>
        <w:rPr>
          <w:rFonts w:asciiTheme="minorHAnsi" w:eastAsia="Times New Roman" w:hAnsiTheme="minorHAnsi" w:cs="Times New Roman"/>
          <w:b/>
          <w:i/>
          <w:lang w:val="nl-NL" w:eastAsia="nl-NL"/>
        </w:rPr>
      </w:pPr>
      <w:r w:rsidRPr="00486632">
        <w:rPr>
          <w:rFonts w:asciiTheme="minorHAnsi" w:eastAsia="Times New Roman" w:hAnsiTheme="minorHAnsi" w:cs="Times New Roman"/>
          <w:b/>
          <w:i/>
          <w:lang w:val="nl-NL" w:eastAsia="nl-NL"/>
        </w:rPr>
        <w:t>Venetoclax</w:t>
      </w:r>
      <w:r>
        <w:rPr>
          <w:rFonts w:asciiTheme="minorHAnsi" w:eastAsia="Times New Roman" w:hAnsiTheme="minorHAnsi" w:cs="Times New Roman"/>
          <w:b/>
          <w:i/>
          <w:lang w:val="nl-NL" w:eastAsia="nl-NL"/>
        </w:rPr>
        <w:t xml:space="preserve">. </w:t>
      </w:r>
      <w:r>
        <w:rPr>
          <w:rFonts w:asciiTheme="minorHAnsi" w:eastAsia="MS Mincho" w:hAnsiTheme="minorHAnsi" w:cstheme="minorHAnsi"/>
          <w:i/>
          <w:iCs/>
          <w:lang w:val="nl-NL"/>
        </w:rPr>
        <w:t xml:space="preserve">Venetoclax geeft een verhoogd risico op </w:t>
      </w:r>
      <w:r w:rsidRPr="00486632">
        <w:rPr>
          <w:rFonts w:asciiTheme="minorHAnsi" w:eastAsia="MS Mincho" w:hAnsiTheme="minorHAnsi" w:cstheme="minorHAnsi"/>
          <w:i/>
          <w:iCs/>
          <w:lang w:val="nl-NL"/>
        </w:rPr>
        <w:t>tumorlysis syndroom</w:t>
      </w:r>
      <w:r>
        <w:rPr>
          <w:rFonts w:asciiTheme="minorHAnsi" w:eastAsia="MS Mincho" w:hAnsiTheme="minorHAnsi" w:cstheme="minorHAnsi"/>
          <w:i/>
          <w:iCs/>
          <w:lang w:val="nl-NL"/>
        </w:rPr>
        <w:t xml:space="preserve">, daarom </w:t>
      </w:r>
      <w:r w:rsidRPr="00486632">
        <w:rPr>
          <w:rFonts w:asciiTheme="minorHAnsi" w:eastAsia="MS Mincho" w:hAnsiTheme="minorHAnsi" w:cstheme="minorHAnsi"/>
          <w:i/>
          <w:iCs/>
          <w:lang w:val="nl-NL"/>
        </w:rPr>
        <w:t>is een specia</w:t>
      </w:r>
      <w:r>
        <w:rPr>
          <w:rFonts w:asciiTheme="minorHAnsi" w:eastAsia="MS Mincho" w:hAnsiTheme="minorHAnsi" w:cstheme="minorHAnsi"/>
          <w:i/>
          <w:iCs/>
          <w:lang w:val="nl-NL"/>
        </w:rPr>
        <w:t>a</w:t>
      </w:r>
      <w:r w:rsidRPr="00486632">
        <w:rPr>
          <w:rFonts w:asciiTheme="minorHAnsi" w:eastAsia="MS Mincho" w:hAnsiTheme="minorHAnsi" w:cstheme="minorHAnsi"/>
          <w:i/>
          <w:iCs/>
          <w:lang w:val="nl-NL"/>
        </w:rPr>
        <w:t xml:space="preserve">l opbouwschema en maatregelen ter voorkoming van tumorlysis syndroom noodzakelijk. Vanwege de hogere kans op </w:t>
      </w:r>
      <w:r w:rsidRPr="00486632">
        <w:rPr>
          <w:rFonts w:asciiTheme="minorHAnsi" w:eastAsia="Times New Roman" w:hAnsiTheme="minorHAnsi" w:cstheme="minorHAnsi"/>
          <w:i/>
          <w:iCs/>
          <w:lang w:val="nl-NL" w:eastAsia="nl-NL"/>
        </w:rPr>
        <w:t xml:space="preserve">tumorlyse en </w:t>
      </w:r>
      <w:r>
        <w:rPr>
          <w:rFonts w:asciiTheme="minorHAnsi" w:eastAsia="Times New Roman" w:hAnsiTheme="minorHAnsi" w:cstheme="minorHAnsi"/>
          <w:i/>
          <w:iCs/>
          <w:lang w:val="nl-NL" w:eastAsia="nl-NL"/>
        </w:rPr>
        <w:t xml:space="preserve">omdat ventoclax niet </w:t>
      </w:r>
      <w:r w:rsidRPr="00486632">
        <w:rPr>
          <w:rFonts w:asciiTheme="minorHAnsi" w:eastAsia="Times New Roman" w:hAnsiTheme="minorHAnsi" w:cstheme="minorHAnsi"/>
          <w:i/>
          <w:iCs/>
          <w:lang w:val="nl-NL" w:eastAsia="nl-NL"/>
        </w:rPr>
        <w:t xml:space="preserve">getest </w:t>
      </w:r>
      <w:r w:rsidRPr="00D55A22">
        <w:rPr>
          <w:rFonts w:asciiTheme="minorHAnsi" w:eastAsia="Times New Roman" w:hAnsiTheme="minorHAnsi" w:cstheme="minorHAnsi"/>
          <w:i/>
          <w:iCs/>
          <w:lang w:val="nl-NL" w:eastAsia="nl-NL"/>
        </w:rPr>
        <w:t xml:space="preserve">is bij nierfunctiestoornissen met een klaring &lt; 30 ml/min geldt een relatieve contra-indicatie voor venetoclax. </w:t>
      </w:r>
      <w:r w:rsidRPr="00D55A22">
        <w:rPr>
          <w:rFonts w:asciiTheme="minorHAnsi" w:eastAsia="MS Mincho" w:hAnsiTheme="minorHAnsi" w:cstheme="minorHAnsi"/>
          <w:i/>
          <w:iCs/>
          <w:lang w:val="nl-NL"/>
        </w:rPr>
        <w:t>Neutropenie treedt vaak op, wat overigens meestal niet gepaard gaat met neutropene koorts. G-CSF, pegfilg</w:t>
      </w:r>
      <w:r w:rsidR="00D55A22">
        <w:rPr>
          <w:rFonts w:asciiTheme="minorHAnsi" w:eastAsia="MS Mincho" w:hAnsiTheme="minorHAnsi" w:cstheme="minorHAnsi"/>
          <w:i/>
          <w:iCs/>
          <w:lang w:val="nl-NL"/>
        </w:rPr>
        <w:t>r</w:t>
      </w:r>
      <w:r w:rsidRPr="00D55A22">
        <w:rPr>
          <w:rFonts w:asciiTheme="minorHAnsi" w:eastAsia="MS Mincho" w:hAnsiTheme="minorHAnsi" w:cstheme="minorHAnsi"/>
          <w:i/>
          <w:iCs/>
          <w:lang w:val="nl-NL"/>
        </w:rPr>
        <w:t>astim of filg</w:t>
      </w:r>
      <w:r w:rsidR="00D55A22">
        <w:rPr>
          <w:rFonts w:asciiTheme="minorHAnsi" w:eastAsia="MS Mincho" w:hAnsiTheme="minorHAnsi" w:cstheme="minorHAnsi"/>
          <w:i/>
          <w:iCs/>
          <w:lang w:val="nl-NL"/>
        </w:rPr>
        <w:t>r</w:t>
      </w:r>
      <w:r w:rsidRPr="00D55A22">
        <w:rPr>
          <w:rFonts w:asciiTheme="minorHAnsi" w:eastAsia="MS Mincho" w:hAnsiTheme="minorHAnsi" w:cstheme="minorHAnsi"/>
          <w:i/>
          <w:iCs/>
          <w:lang w:val="nl-NL"/>
        </w:rPr>
        <w:t>astim, wordt geadviseerd in geval van neutropenie. Meestal volstaat pegfilg</w:t>
      </w:r>
      <w:r w:rsidR="00D55A22">
        <w:rPr>
          <w:rFonts w:asciiTheme="minorHAnsi" w:eastAsia="MS Mincho" w:hAnsiTheme="minorHAnsi" w:cstheme="minorHAnsi"/>
          <w:i/>
          <w:iCs/>
          <w:lang w:val="nl-NL"/>
        </w:rPr>
        <w:t>r</w:t>
      </w:r>
      <w:r w:rsidRPr="00D55A22">
        <w:rPr>
          <w:rFonts w:asciiTheme="minorHAnsi" w:eastAsia="MS Mincho" w:hAnsiTheme="minorHAnsi" w:cstheme="minorHAnsi"/>
          <w:i/>
          <w:iCs/>
          <w:lang w:val="nl-NL"/>
        </w:rPr>
        <w:t xml:space="preserve">astim </w:t>
      </w:r>
      <w:r w:rsidR="006A51ED" w:rsidRPr="00D55A22">
        <w:rPr>
          <w:rFonts w:asciiTheme="minorHAnsi" w:eastAsia="MS Mincho" w:hAnsiTheme="minorHAnsi" w:cstheme="minorHAnsi"/>
          <w:i/>
          <w:iCs/>
          <w:lang w:val="nl-NL"/>
        </w:rPr>
        <w:t xml:space="preserve">6 mg </w:t>
      </w:r>
      <w:r w:rsidRPr="00D55A22">
        <w:rPr>
          <w:rFonts w:asciiTheme="minorHAnsi" w:eastAsia="MS Mincho" w:hAnsiTheme="minorHAnsi" w:cstheme="minorHAnsi"/>
          <w:i/>
          <w:iCs/>
          <w:lang w:val="nl-NL"/>
        </w:rPr>
        <w:t>1 keer per 4 weken of filg</w:t>
      </w:r>
      <w:r w:rsidR="00D55A22">
        <w:rPr>
          <w:rFonts w:asciiTheme="minorHAnsi" w:eastAsia="MS Mincho" w:hAnsiTheme="minorHAnsi" w:cstheme="minorHAnsi"/>
          <w:i/>
          <w:iCs/>
          <w:lang w:val="nl-NL"/>
        </w:rPr>
        <w:t>r</w:t>
      </w:r>
      <w:r w:rsidRPr="00D55A22">
        <w:rPr>
          <w:rFonts w:asciiTheme="minorHAnsi" w:eastAsia="MS Mincho" w:hAnsiTheme="minorHAnsi" w:cstheme="minorHAnsi"/>
          <w:i/>
          <w:iCs/>
          <w:lang w:val="nl-NL"/>
        </w:rPr>
        <w:t xml:space="preserve">astim 5 mg/kg 1-2x per week.  </w:t>
      </w:r>
    </w:p>
    <w:p w14:paraId="316B2554" w14:textId="285911B8" w:rsidR="000B1234" w:rsidRDefault="000B1234" w:rsidP="000D5A26">
      <w:pPr>
        <w:spacing w:after="0"/>
        <w:rPr>
          <w:rFonts w:asciiTheme="minorHAnsi" w:hAnsiTheme="minorHAnsi" w:cstheme="minorHAnsi"/>
          <w:bCs/>
          <w:i/>
          <w:lang w:val="nl-NL"/>
        </w:rPr>
      </w:pPr>
      <w:r w:rsidRPr="00E77909">
        <w:rPr>
          <w:rFonts w:asciiTheme="minorHAnsi" w:eastAsia="MS Mincho" w:hAnsiTheme="minorHAnsi" w:cstheme="minorHAnsi"/>
          <w:b/>
          <w:bCs/>
          <w:i/>
          <w:iCs/>
          <w:lang w:val="nl-NL"/>
        </w:rPr>
        <w:t>Ibrutinib</w:t>
      </w:r>
      <w:r>
        <w:rPr>
          <w:rFonts w:asciiTheme="minorHAnsi" w:eastAsia="Times New Roman" w:hAnsiTheme="minorHAnsi" w:cstheme="minorHAnsi"/>
          <w:b/>
          <w:bCs/>
          <w:i/>
          <w:iCs/>
          <w:lang w:val="nl-NL" w:eastAsia="nl-NL"/>
        </w:rPr>
        <w:t xml:space="preserve">. </w:t>
      </w:r>
      <w:r w:rsidRPr="004066FA">
        <w:rPr>
          <w:rFonts w:asciiTheme="minorHAnsi" w:hAnsiTheme="minorHAnsi" w:cstheme="minorHAnsi"/>
          <w:i/>
          <w:lang w:val="nl-NL"/>
        </w:rPr>
        <w:t xml:space="preserve">Ibrutinib geeft een verhoogde kans op </w:t>
      </w:r>
      <w:r w:rsidRPr="007F6496">
        <w:rPr>
          <w:rFonts w:asciiTheme="minorHAnsi" w:hAnsiTheme="minorHAnsi" w:cstheme="minorHAnsi"/>
          <w:bCs/>
          <w:i/>
          <w:lang w:val="nl-NL"/>
        </w:rPr>
        <w:t>e</w:t>
      </w:r>
      <w:r>
        <w:rPr>
          <w:rFonts w:asciiTheme="minorHAnsi" w:hAnsiTheme="minorHAnsi" w:cstheme="minorHAnsi"/>
          <w:bCs/>
          <w:i/>
          <w:lang w:val="nl-NL"/>
        </w:rPr>
        <w:t>c</w:t>
      </w:r>
      <w:r w:rsidRPr="007F6496">
        <w:rPr>
          <w:rFonts w:asciiTheme="minorHAnsi" w:hAnsiTheme="minorHAnsi" w:cstheme="minorHAnsi"/>
          <w:bCs/>
          <w:i/>
          <w:lang w:val="nl-NL"/>
        </w:rPr>
        <w:t>chymoses en hematomen</w:t>
      </w:r>
      <w:r>
        <w:rPr>
          <w:rFonts w:asciiTheme="minorHAnsi" w:hAnsiTheme="minorHAnsi" w:cstheme="minorHAnsi"/>
          <w:bCs/>
          <w:i/>
          <w:lang w:val="nl-NL"/>
        </w:rPr>
        <w:t xml:space="preserve">, de kans op ernstige bloedingen is echter klein. </w:t>
      </w:r>
      <w:r w:rsidRPr="007F6496">
        <w:rPr>
          <w:rFonts w:asciiTheme="minorHAnsi" w:hAnsiTheme="minorHAnsi" w:cstheme="minorHAnsi"/>
          <w:bCs/>
          <w:i/>
          <w:iCs/>
          <w:lang w:val="nl-NL"/>
        </w:rPr>
        <w:t>Vanwege het gebrek aan ervaring met vitamin</w:t>
      </w:r>
      <w:r>
        <w:rPr>
          <w:rFonts w:asciiTheme="minorHAnsi" w:hAnsiTheme="minorHAnsi" w:cstheme="minorHAnsi"/>
          <w:bCs/>
          <w:i/>
          <w:iCs/>
          <w:lang w:val="nl-NL"/>
        </w:rPr>
        <w:t>e</w:t>
      </w:r>
      <w:r w:rsidRPr="007F6496">
        <w:rPr>
          <w:rFonts w:asciiTheme="minorHAnsi" w:hAnsiTheme="minorHAnsi" w:cstheme="minorHAnsi"/>
          <w:bCs/>
          <w:i/>
          <w:iCs/>
          <w:lang w:val="nl-NL"/>
        </w:rPr>
        <w:t>-K-antagonisten is het advies om bij voorkeur te switchen naar een DOAC indien mogelijk</w:t>
      </w:r>
      <w:r>
        <w:rPr>
          <w:rFonts w:asciiTheme="minorHAnsi" w:hAnsiTheme="minorHAnsi" w:cstheme="minorHAnsi"/>
          <w:bCs/>
          <w:i/>
          <w:iCs/>
          <w:lang w:val="nl-NL"/>
        </w:rPr>
        <w:t xml:space="preserve">. Er geldt geen absolute contra-indicatie voor ibrutinib bij gelijktijdig gebruik van vitamine-K-antagonisten of een DOAC, maar </w:t>
      </w:r>
      <w:r>
        <w:rPr>
          <w:rFonts w:asciiTheme="minorHAnsi" w:hAnsiTheme="minorHAnsi" w:cstheme="minorHAnsi"/>
          <w:bCs/>
          <w:i/>
          <w:iCs/>
          <w:lang w:val="nl-NL"/>
        </w:rPr>
        <w:lastRenderedPageBreak/>
        <w:t xml:space="preserve">voorzichtigheid is geboden als er een alternatieve behandeling beschikbaar is. </w:t>
      </w:r>
      <w:r w:rsidRPr="007F6496">
        <w:rPr>
          <w:rFonts w:asciiTheme="minorHAnsi" w:hAnsiTheme="minorHAnsi" w:cstheme="minorHAnsi"/>
          <w:bCs/>
          <w:i/>
          <w:iCs/>
          <w:lang w:val="nl-NL"/>
        </w:rPr>
        <w:t>Gezien het verhoogde risico op bloedingen, bij het gebruik van zowel een vi</w:t>
      </w:r>
      <w:r w:rsidR="002033CA">
        <w:rPr>
          <w:rFonts w:asciiTheme="minorHAnsi" w:hAnsiTheme="minorHAnsi" w:cstheme="minorHAnsi"/>
          <w:bCs/>
          <w:i/>
          <w:iCs/>
          <w:lang w:val="nl-NL"/>
        </w:rPr>
        <w:t>t</w:t>
      </w:r>
      <w:r w:rsidRPr="007F6496">
        <w:rPr>
          <w:rFonts w:asciiTheme="minorHAnsi" w:hAnsiTheme="minorHAnsi" w:cstheme="minorHAnsi"/>
          <w:bCs/>
          <w:i/>
          <w:iCs/>
          <w:lang w:val="nl-NL"/>
        </w:rPr>
        <w:t xml:space="preserve">amine-K-antagonist en een tromocytenaggregatieremmer of dubbele trombocytenaggregatieremmers is </w:t>
      </w:r>
      <w:r>
        <w:rPr>
          <w:rFonts w:asciiTheme="minorHAnsi" w:hAnsiTheme="minorHAnsi" w:cstheme="minorHAnsi"/>
          <w:bCs/>
          <w:i/>
          <w:iCs/>
          <w:lang w:val="nl-NL"/>
        </w:rPr>
        <w:t>dit</w:t>
      </w:r>
      <w:r w:rsidRPr="007F6496">
        <w:rPr>
          <w:rFonts w:asciiTheme="minorHAnsi" w:hAnsiTheme="minorHAnsi" w:cstheme="minorHAnsi"/>
          <w:bCs/>
          <w:i/>
          <w:iCs/>
          <w:lang w:val="nl-NL"/>
        </w:rPr>
        <w:t xml:space="preserve"> een contra-indicatie voor ibrutinib.</w:t>
      </w:r>
      <w:r w:rsidRPr="007F6496">
        <w:rPr>
          <w:rFonts w:asciiTheme="minorHAnsi" w:hAnsiTheme="minorHAnsi" w:cstheme="minorHAnsi"/>
          <w:bCs/>
          <w:i/>
          <w:lang w:val="nl-NL"/>
        </w:rPr>
        <w:t xml:space="preserve"> Verder is het advies om ibrutinib, 3-7 dagen te staken</w:t>
      </w:r>
      <w:r>
        <w:rPr>
          <w:rFonts w:asciiTheme="minorHAnsi" w:hAnsiTheme="minorHAnsi" w:cstheme="minorHAnsi"/>
          <w:bCs/>
          <w:i/>
          <w:lang w:val="nl-NL"/>
        </w:rPr>
        <w:t xml:space="preserve"> </w:t>
      </w:r>
      <w:r w:rsidRPr="007F6496">
        <w:rPr>
          <w:rFonts w:asciiTheme="minorHAnsi" w:hAnsiTheme="minorHAnsi" w:cstheme="minorHAnsi"/>
          <w:bCs/>
          <w:i/>
          <w:lang w:val="nl-NL"/>
        </w:rPr>
        <w:t xml:space="preserve">rondom invasieve ingrepen. </w:t>
      </w:r>
      <w:r>
        <w:rPr>
          <w:rFonts w:asciiTheme="minorHAnsi" w:hAnsiTheme="minorHAnsi" w:cstheme="minorHAnsi"/>
          <w:bCs/>
          <w:i/>
          <w:lang w:val="nl-NL"/>
        </w:rPr>
        <w:t>Indien er nog lymfocytose bestaat (meestal kort na start ibrutinib</w:t>
      </w:r>
      <w:r w:rsidR="002033CA">
        <w:rPr>
          <w:rFonts w:asciiTheme="minorHAnsi" w:hAnsiTheme="minorHAnsi" w:cstheme="minorHAnsi"/>
          <w:bCs/>
          <w:i/>
          <w:lang w:val="nl-NL"/>
        </w:rPr>
        <w:t>)</w:t>
      </w:r>
      <w:r w:rsidR="002033CA">
        <w:rPr>
          <w:rFonts w:asciiTheme="minorHAnsi" w:hAnsiTheme="minorHAnsi" w:cstheme="minorHAnsi"/>
          <w:bCs/>
          <w:i/>
          <w:lang w:val="nl-NL"/>
        </w:rPr>
        <w:t xml:space="preserve"> dient </w:t>
      </w:r>
      <w:r>
        <w:rPr>
          <w:rFonts w:asciiTheme="minorHAnsi" w:hAnsiTheme="minorHAnsi" w:cstheme="minorHAnsi"/>
          <w:bCs/>
          <w:i/>
          <w:lang w:val="nl-NL"/>
        </w:rPr>
        <w:t xml:space="preserve"> ibrutinib </w:t>
      </w:r>
      <w:r w:rsidR="002033CA">
        <w:rPr>
          <w:rFonts w:asciiTheme="minorHAnsi" w:hAnsiTheme="minorHAnsi" w:cstheme="minorHAnsi"/>
          <w:bCs/>
          <w:i/>
          <w:lang w:val="nl-NL"/>
        </w:rPr>
        <w:t xml:space="preserve">afgebouwd te worden </w:t>
      </w:r>
      <w:r>
        <w:rPr>
          <w:rFonts w:asciiTheme="minorHAnsi" w:hAnsiTheme="minorHAnsi" w:cstheme="minorHAnsi"/>
          <w:bCs/>
          <w:i/>
          <w:lang w:val="nl-NL"/>
        </w:rPr>
        <w:t>met 1 tablet per dag af ter preventie van een rebound fenomeen (heftige B symptomen) bij acute onttrekking</w:t>
      </w:r>
      <w:r w:rsidR="002033CA">
        <w:rPr>
          <w:rFonts w:asciiTheme="minorHAnsi" w:hAnsiTheme="minorHAnsi" w:cstheme="minorHAnsi"/>
          <w:bCs/>
          <w:i/>
          <w:lang w:val="nl-NL"/>
        </w:rPr>
        <w:t xml:space="preserve">. </w:t>
      </w:r>
      <w:r w:rsidRPr="007F6496">
        <w:rPr>
          <w:rFonts w:asciiTheme="minorHAnsi" w:hAnsiTheme="minorHAnsi" w:cstheme="minorHAnsi"/>
          <w:bCs/>
          <w:i/>
          <w:lang w:val="nl-NL"/>
        </w:rPr>
        <w:t xml:space="preserve">Het onderbreken van de behandeling voor 8-14 dagen lijkt veilig en </w:t>
      </w:r>
      <w:r w:rsidRPr="00C26FB1">
        <w:rPr>
          <w:rFonts w:asciiTheme="minorHAnsi" w:hAnsiTheme="minorHAnsi" w:cstheme="minorHAnsi"/>
          <w:bCs/>
          <w:i/>
          <w:lang w:val="nl-NL"/>
        </w:rPr>
        <w:t xml:space="preserve">beïnvloedt de PFS niet. </w:t>
      </w:r>
      <w:r w:rsidRPr="002864A1">
        <w:rPr>
          <w:rFonts w:asciiTheme="minorHAnsi" w:hAnsiTheme="minorHAnsi" w:cstheme="minorHAnsi"/>
          <w:i/>
          <w:lang w:val="nl-NL"/>
        </w:rPr>
        <w:t>Ibrutinib geeft een hogere kans op atriumfibrilleren, reeds bekend atriumfibrilleren is echter geen contra-indicatie voor ibrutinib, maar voorzichtigheid is geboden</w:t>
      </w:r>
      <w:r>
        <w:rPr>
          <w:rFonts w:asciiTheme="minorHAnsi" w:hAnsiTheme="minorHAnsi" w:cstheme="minorHAnsi"/>
          <w:i/>
          <w:lang w:val="nl-NL"/>
        </w:rPr>
        <w:t xml:space="preserve">, temeer </w:t>
      </w:r>
      <w:r w:rsidRPr="002864A1">
        <w:rPr>
          <w:rFonts w:asciiTheme="minorHAnsi" w:hAnsiTheme="minorHAnsi" w:cstheme="minorHAnsi"/>
          <w:i/>
          <w:lang w:val="nl-NL"/>
        </w:rPr>
        <w:t>als er een alternatieve behandeling is.</w:t>
      </w:r>
      <w:r>
        <w:rPr>
          <w:rFonts w:cstheme="minorHAnsi"/>
          <w:i/>
          <w:lang w:val="nl-NL"/>
        </w:rPr>
        <w:t xml:space="preserve"> </w:t>
      </w:r>
      <w:r w:rsidRPr="00C26FB1">
        <w:rPr>
          <w:rFonts w:asciiTheme="minorHAnsi" w:hAnsiTheme="minorHAnsi" w:cstheme="minorHAnsi"/>
          <w:bCs/>
          <w:i/>
          <w:lang w:val="nl-NL"/>
        </w:rPr>
        <w:t xml:space="preserve">Alhoewel er geen </w:t>
      </w:r>
      <w:r w:rsidRPr="00963283">
        <w:rPr>
          <w:rFonts w:asciiTheme="minorHAnsi" w:hAnsiTheme="minorHAnsi" w:cstheme="minorHAnsi"/>
          <w:bCs/>
          <w:i/>
          <w:lang w:val="nl-NL"/>
        </w:rPr>
        <w:t xml:space="preserve">overtuigend bewijs is wordt ook voorzichtigheid geboden in geval van het bestaan van andere cardiale arrhytmieen en/of bij significante cardiovasculaire comorbiditeit. Indien er een alternatieve anti-CLL therapie beschikbaar is, wordt deze geadviseerd. </w:t>
      </w:r>
      <w:r w:rsidRPr="00963283">
        <w:rPr>
          <w:rFonts w:asciiTheme="minorHAnsi" w:hAnsiTheme="minorHAnsi" w:cstheme="minorHAnsi"/>
          <w:bCs/>
          <w:i/>
          <w:iCs/>
          <w:lang w:val="nl-NL"/>
        </w:rPr>
        <w:t xml:space="preserve">Ibrutinib geeft een verhoogde kans op infecties, </w:t>
      </w:r>
      <w:r w:rsidR="005A23AD" w:rsidRPr="00963283">
        <w:rPr>
          <w:rFonts w:asciiTheme="minorHAnsi" w:hAnsiTheme="minorHAnsi" w:cstheme="minorHAnsi"/>
          <w:bCs/>
          <w:i/>
          <w:iCs/>
          <w:lang w:val="nl-NL"/>
        </w:rPr>
        <w:t>m</w:t>
      </w:r>
      <w:r w:rsidR="005A23AD">
        <w:rPr>
          <w:rFonts w:asciiTheme="minorHAnsi" w:hAnsiTheme="minorHAnsi" w:cstheme="minorHAnsi"/>
          <w:bCs/>
          <w:i/>
          <w:iCs/>
          <w:lang w:val="nl-NL"/>
        </w:rPr>
        <w:t>et name</w:t>
      </w:r>
      <w:r w:rsidR="005A23AD" w:rsidRPr="00963283">
        <w:rPr>
          <w:rFonts w:asciiTheme="minorHAnsi" w:hAnsiTheme="minorHAnsi" w:cstheme="minorHAnsi"/>
          <w:bCs/>
          <w:i/>
          <w:iCs/>
          <w:lang w:val="nl-NL"/>
        </w:rPr>
        <w:t xml:space="preserve"> </w:t>
      </w:r>
      <w:r w:rsidRPr="00963283">
        <w:rPr>
          <w:rFonts w:asciiTheme="minorHAnsi" w:hAnsiTheme="minorHAnsi" w:cstheme="minorHAnsi"/>
          <w:bCs/>
          <w:i/>
          <w:iCs/>
          <w:lang w:val="nl-NL"/>
        </w:rPr>
        <w:t>opportunistische infecties zoals aspergillus</w:t>
      </w:r>
      <w:r w:rsidR="00915AE8">
        <w:rPr>
          <w:rFonts w:asciiTheme="minorHAnsi" w:hAnsiTheme="minorHAnsi" w:cstheme="minorHAnsi"/>
          <w:bCs/>
          <w:i/>
          <w:iCs/>
          <w:lang w:val="nl-NL"/>
        </w:rPr>
        <w:t xml:space="preserve">. </w:t>
      </w:r>
      <w:r w:rsidRPr="00963283">
        <w:rPr>
          <w:rFonts w:asciiTheme="minorHAnsi" w:hAnsiTheme="minorHAnsi" w:cstheme="minorHAnsi"/>
          <w:bCs/>
          <w:i/>
          <w:iCs/>
          <w:lang w:val="nl-NL"/>
        </w:rPr>
        <w:t>PJ</w:t>
      </w:r>
      <w:r>
        <w:rPr>
          <w:rFonts w:asciiTheme="minorHAnsi" w:hAnsiTheme="minorHAnsi" w:cstheme="minorHAnsi"/>
          <w:bCs/>
          <w:i/>
          <w:iCs/>
          <w:lang w:val="nl-NL"/>
        </w:rPr>
        <w:t>P-</w:t>
      </w:r>
      <w:r w:rsidRPr="00963283">
        <w:rPr>
          <w:rFonts w:asciiTheme="minorHAnsi" w:hAnsiTheme="minorHAnsi" w:cstheme="minorHAnsi"/>
          <w:bCs/>
          <w:i/>
          <w:iCs/>
          <w:lang w:val="nl-NL"/>
        </w:rPr>
        <w:t xml:space="preserve">profylaxe </w:t>
      </w:r>
      <w:r>
        <w:rPr>
          <w:rFonts w:asciiTheme="minorHAnsi" w:hAnsiTheme="minorHAnsi" w:cstheme="minorHAnsi"/>
          <w:bCs/>
          <w:i/>
          <w:iCs/>
          <w:lang w:val="nl-NL"/>
        </w:rPr>
        <w:t>wordt</w:t>
      </w:r>
      <w:r w:rsidRPr="00963283">
        <w:rPr>
          <w:rFonts w:asciiTheme="minorHAnsi" w:hAnsiTheme="minorHAnsi" w:cstheme="minorHAnsi"/>
          <w:bCs/>
          <w:i/>
          <w:iCs/>
          <w:lang w:val="nl-NL"/>
        </w:rPr>
        <w:t xml:space="preserve"> niet standaard geadviseerd, omdat het absolute risico laag is</w:t>
      </w:r>
      <w:r w:rsidR="005A23AD">
        <w:rPr>
          <w:rFonts w:asciiTheme="minorHAnsi" w:hAnsiTheme="minorHAnsi" w:cstheme="minorHAnsi"/>
          <w:bCs/>
          <w:i/>
          <w:iCs/>
          <w:lang w:val="nl-NL"/>
        </w:rPr>
        <w:t xml:space="preserve">. maar alertheid op </w:t>
      </w:r>
      <w:r w:rsidRPr="00963283">
        <w:rPr>
          <w:rFonts w:asciiTheme="minorHAnsi" w:hAnsiTheme="minorHAnsi" w:cstheme="minorHAnsi"/>
          <w:bCs/>
          <w:i/>
          <w:iCs/>
          <w:lang w:val="nl-NL"/>
        </w:rPr>
        <w:t xml:space="preserve"> (opportunistische) infecties</w:t>
      </w:r>
      <w:r w:rsidR="005A23AD">
        <w:rPr>
          <w:rFonts w:asciiTheme="minorHAnsi" w:hAnsiTheme="minorHAnsi" w:cstheme="minorHAnsi"/>
          <w:bCs/>
          <w:i/>
          <w:iCs/>
          <w:lang w:val="nl-NL"/>
        </w:rPr>
        <w:t xml:space="preserve"> is nodig</w:t>
      </w:r>
      <w:r w:rsidRPr="00963283">
        <w:rPr>
          <w:rFonts w:asciiTheme="minorHAnsi" w:hAnsiTheme="minorHAnsi" w:cstheme="minorHAnsi"/>
          <w:bCs/>
          <w:i/>
          <w:iCs/>
          <w:lang w:val="nl-NL"/>
        </w:rPr>
        <w:t>.</w:t>
      </w:r>
      <w:r>
        <w:rPr>
          <w:rFonts w:asciiTheme="minorHAnsi" w:hAnsiTheme="minorHAnsi" w:cstheme="minorHAnsi"/>
          <w:bCs/>
          <w:i/>
          <w:iCs/>
          <w:lang w:val="nl-NL"/>
        </w:rPr>
        <w:t xml:space="preserve"> Overweeg tijdens een ernstige infectie ibrutinib tijdelijk te staken. </w:t>
      </w:r>
      <w:r w:rsidRPr="00432ABD">
        <w:rPr>
          <w:rFonts w:asciiTheme="minorHAnsi" w:hAnsiTheme="minorHAnsi" w:cstheme="minorHAnsi"/>
          <w:bCs/>
          <w:i/>
          <w:iCs/>
          <w:lang w:val="nl-NL"/>
        </w:rPr>
        <w:t xml:space="preserve">       </w:t>
      </w:r>
    </w:p>
    <w:p w14:paraId="6FB0BCB0" w14:textId="60268621" w:rsidR="00400573" w:rsidRDefault="000B1234" w:rsidP="000D5A26">
      <w:pPr>
        <w:pStyle w:val="Kop3"/>
        <w:rPr>
          <w:b w:val="0"/>
          <w:i/>
          <w:iCs/>
          <w:color w:val="auto"/>
          <w:sz w:val="22"/>
          <w:szCs w:val="22"/>
        </w:rPr>
      </w:pPr>
      <w:r>
        <w:rPr>
          <w:rFonts w:cs="Times New Roman"/>
          <w:i/>
          <w:iCs/>
          <w:color w:val="auto"/>
          <w:sz w:val="22"/>
          <w:szCs w:val="22"/>
        </w:rPr>
        <w:t>Idelalisib.</w:t>
      </w:r>
      <w:r w:rsidRPr="00AB6E0C">
        <w:rPr>
          <w:rFonts w:cs="Times New Roman"/>
          <w:i/>
          <w:iCs/>
          <w:color w:val="auto"/>
          <w:sz w:val="22"/>
          <w:szCs w:val="22"/>
        </w:rPr>
        <w:t xml:space="preserve"> </w:t>
      </w:r>
      <w:r w:rsidRPr="00AB6E0C">
        <w:rPr>
          <w:rFonts w:cs="Segoe UI"/>
          <w:b w:val="0"/>
          <w:i/>
          <w:iCs/>
          <w:color w:val="auto"/>
          <w:sz w:val="22"/>
          <w:szCs w:val="22"/>
        </w:rPr>
        <w:t>Idelalisib geeft meer toxiciteit</w:t>
      </w:r>
      <w:r>
        <w:rPr>
          <w:rFonts w:cs="Segoe UI"/>
          <w:b w:val="0"/>
          <w:i/>
          <w:iCs/>
          <w:color w:val="auto"/>
          <w:sz w:val="22"/>
          <w:szCs w:val="22"/>
        </w:rPr>
        <w:t xml:space="preserve"> dan ibrutinib en venetoclax. Dit betreft </w:t>
      </w:r>
      <w:r w:rsidRPr="00AB6E0C">
        <w:rPr>
          <w:rFonts w:cs="Segoe UI"/>
          <w:b w:val="0"/>
          <w:i/>
          <w:iCs/>
          <w:color w:val="auto"/>
          <w:sz w:val="22"/>
          <w:szCs w:val="22"/>
        </w:rPr>
        <w:t>met name hepatitis en diarree</w:t>
      </w:r>
      <w:r>
        <w:rPr>
          <w:rFonts w:cs="Segoe UI"/>
          <w:b w:val="0"/>
          <w:i/>
          <w:iCs/>
          <w:color w:val="auto"/>
          <w:sz w:val="22"/>
          <w:szCs w:val="22"/>
        </w:rPr>
        <w:t xml:space="preserve">. </w:t>
      </w:r>
      <w:r w:rsidRPr="00AB6E0C">
        <w:rPr>
          <w:b w:val="0"/>
          <w:bCs w:val="0"/>
          <w:i/>
          <w:iCs/>
          <w:color w:val="auto"/>
          <w:sz w:val="22"/>
          <w:szCs w:val="22"/>
        </w:rPr>
        <w:t>Bij</w:t>
      </w:r>
      <w:r w:rsidRPr="00AB6E0C">
        <w:rPr>
          <w:b w:val="0"/>
          <w:i/>
          <w:iCs/>
          <w:color w:val="auto"/>
          <w:sz w:val="22"/>
          <w:szCs w:val="22"/>
        </w:rPr>
        <w:t xml:space="preserve"> idelalisib is er een verhoogde kans op ernstige infecties waaronder P</w:t>
      </w:r>
      <w:r>
        <w:rPr>
          <w:b w:val="0"/>
          <w:i/>
          <w:iCs/>
          <w:color w:val="auto"/>
          <w:sz w:val="22"/>
          <w:szCs w:val="22"/>
        </w:rPr>
        <w:t>J</w:t>
      </w:r>
      <w:r w:rsidRPr="00AB6E0C">
        <w:rPr>
          <w:b w:val="0"/>
          <w:i/>
          <w:iCs/>
          <w:color w:val="auto"/>
          <w:sz w:val="22"/>
          <w:szCs w:val="22"/>
        </w:rPr>
        <w:t xml:space="preserve">P- en CMV- reactivatie, </w:t>
      </w:r>
      <w:r>
        <w:rPr>
          <w:b w:val="0"/>
          <w:i/>
          <w:iCs/>
          <w:color w:val="auto"/>
          <w:sz w:val="22"/>
          <w:szCs w:val="22"/>
        </w:rPr>
        <w:t xml:space="preserve">en dient PJP profylaxe te worden voorgeschreven. </w:t>
      </w:r>
      <w:r w:rsidRPr="00AB6E0C">
        <w:rPr>
          <w:b w:val="0"/>
          <w:i/>
          <w:iCs/>
          <w:color w:val="auto"/>
          <w:sz w:val="22"/>
          <w:szCs w:val="22"/>
        </w:rPr>
        <w:t>Ook komen colitis, pneumonitis</w:t>
      </w:r>
      <w:r>
        <w:rPr>
          <w:b w:val="0"/>
          <w:i/>
          <w:iCs/>
          <w:color w:val="auto"/>
          <w:sz w:val="22"/>
          <w:szCs w:val="22"/>
        </w:rPr>
        <w:t xml:space="preserve">, transaminitis en </w:t>
      </w:r>
      <w:r w:rsidRPr="00AB6E0C">
        <w:rPr>
          <w:b w:val="0"/>
          <w:i/>
          <w:iCs/>
          <w:color w:val="auto"/>
          <w:sz w:val="22"/>
          <w:szCs w:val="22"/>
        </w:rPr>
        <w:t>huidtoxiciteit vaak voor</w:t>
      </w:r>
      <w:r w:rsidR="005A23AD">
        <w:rPr>
          <w:b w:val="0"/>
          <w:i/>
          <w:iCs/>
          <w:color w:val="auto"/>
          <w:sz w:val="22"/>
          <w:szCs w:val="22"/>
        </w:rPr>
        <w:t>. Management hiervan is elders beschreven.</w:t>
      </w:r>
      <w:r w:rsidR="005A23AD">
        <w:rPr>
          <w:b w:val="0"/>
          <w:i/>
          <w:iCs/>
          <w:color w:val="auto"/>
          <w:sz w:val="22"/>
          <w:szCs w:val="22"/>
          <w:vertAlign w:val="superscript"/>
        </w:rPr>
        <w:t>16,22</w:t>
      </w:r>
      <w:r w:rsidR="005A23AD">
        <w:rPr>
          <w:b w:val="0"/>
          <w:i/>
          <w:iCs/>
          <w:color w:val="auto"/>
          <w:sz w:val="22"/>
          <w:szCs w:val="22"/>
        </w:rPr>
        <w:t xml:space="preserve"> </w:t>
      </w:r>
      <w:r>
        <w:rPr>
          <w:b w:val="0"/>
          <w:i/>
          <w:iCs/>
          <w:color w:val="auto"/>
          <w:sz w:val="22"/>
          <w:szCs w:val="22"/>
        </w:rPr>
        <w:t>,. Door de bijwerkingen is</w:t>
      </w:r>
      <w:r w:rsidRPr="00AB6E0C">
        <w:rPr>
          <w:b w:val="0"/>
          <w:i/>
          <w:iCs/>
          <w:color w:val="auto"/>
          <w:sz w:val="22"/>
          <w:szCs w:val="22"/>
        </w:rPr>
        <w:t xml:space="preserve"> dit middel </w:t>
      </w:r>
      <w:r w:rsidRPr="00C976E3">
        <w:rPr>
          <w:b w:val="0"/>
          <w:i/>
          <w:iCs/>
          <w:color w:val="auto"/>
          <w:sz w:val="22"/>
          <w:szCs w:val="22"/>
        </w:rPr>
        <w:t>alleen geïndiceerd wanneer er een contra-indicatie is voor ibrutinib en venetoclax</w:t>
      </w:r>
      <w:r>
        <w:rPr>
          <w:b w:val="0"/>
          <w:i/>
          <w:iCs/>
          <w:color w:val="auto"/>
          <w:sz w:val="22"/>
          <w:szCs w:val="22"/>
        </w:rPr>
        <w:t>.</w:t>
      </w:r>
    </w:p>
    <w:p w14:paraId="26A180CF" w14:textId="77777777" w:rsidR="000D5A26" w:rsidRDefault="000D5A26" w:rsidP="000D5A26">
      <w:pPr>
        <w:spacing w:after="0"/>
        <w:rPr>
          <w:rFonts w:asciiTheme="minorHAnsi" w:hAnsiTheme="minorHAnsi" w:cstheme="minorHAnsi"/>
          <w:b/>
          <w:i/>
          <w:iCs/>
          <w:lang w:val="nl-NL"/>
        </w:rPr>
      </w:pPr>
    </w:p>
    <w:p w14:paraId="3CBC99E7" w14:textId="3662CD7E" w:rsidR="000B1234" w:rsidRDefault="000B1234" w:rsidP="000D5A26">
      <w:pPr>
        <w:spacing w:after="0"/>
        <w:rPr>
          <w:rFonts w:asciiTheme="minorHAnsi" w:hAnsiTheme="minorHAnsi" w:cstheme="minorHAnsi"/>
          <w:bCs/>
          <w:i/>
          <w:iCs/>
          <w:lang w:val="nl-NL"/>
        </w:rPr>
      </w:pPr>
      <w:r w:rsidRPr="006802A7">
        <w:rPr>
          <w:rFonts w:asciiTheme="minorHAnsi" w:hAnsiTheme="minorHAnsi" w:cstheme="minorHAnsi"/>
          <w:b/>
          <w:i/>
          <w:iCs/>
          <w:lang w:val="nl-NL"/>
        </w:rPr>
        <w:t>Expert opinion ten aanzien van gebruik CYP3A4 remmers bij ibrutinib</w:t>
      </w:r>
      <w:r>
        <w:rPr>
          <w:rFonts w:asciiTheme="minorHAnsi" w:hAnsiTheme="minorHAnsi" w:cstheme="minorHAnsi"/>
          <w:bCs/>
          <w:i/>
          <w:iCs/>
          <w:lang w:val="nl-NL"/>
        </w:rPr>
        <w:t xml:space="preserve">. </w:t>
      </w:r>
      <w:r w:rsidRPr="00FA0CFE">
        <w:rPr>
          <w:rFonts w:asciiTheme="minorHAnsi" w:hAnsiTheme="minorHAnsi" w:cstheme="minorHAnsi"/>
          <w:bCs/>
          <w:i/>
          <w:iCs/>
          <w:lang w:val="nl-NL"/>
        </w:rPr>
        <w:t xml:space="preserve">Ibrutinib wordt gemetaboliseerd door CYP3A, daarom is voorzichtigheid geboden bij gelijktijdig gebruik van CYP3A4 </w:t>
      </w:r>
      <w:r w:rsidRPr="00FD7D91">
        <w:rPr>
          <w:rFonts w:asciiTheme="minorHAnsi" w:hAnsiTheme="minorHAnsi" w:cstheme="minorHAnsi"/>
          <w:bCs/>
          <w:i/>
          <w:iCs/>
          <w:lang w:val="nl-NL"/>
        </w:rPr>
        <w:t xml:space="preserve">remmers of inductoren, zoals bijvoorbeeld anti-arrhythmica (verapamil, diltiazem en amiodarone), anti-hypertensiva, of bepaalde antibiotica en/of anti-schimmel middelen. Voorzichtigheid is ook geboden met P-glycoproteine-substraten, zoals digoxine (zie voor aanbevelingen FK kompas). Indien het noodzakelijk is om een anti-arrythmicum voor te schrijven, zoals verapamil, diltiazem of amiodarone, of anti-schimmel-middelen, zoals voriconazol en itraconazol, overweeg verlaging van de dosering ibrutinib </w:t>
      </w:r>
      <w:r w:rsidR="00FE08C3" w:rsidRPr="00FD7D91">
        <w:rPr>
          <w:rFonts w:asciiTheme="minorHAnsi" w:hAnsiTheme="minorHAnsi" w:cstheme="minorHAnsi"/>
          <w:bCs/>
          <w:i/>
          <w:iCs/>
          <w:lang w:val="nl-NL"/>
        </w:rPr>
        <w:t xml:space="preserve">bij vermoede toxiciteit van ibrutinib. </w:t>
      </w:r>
      <w:r w:rsidR="008C15CB" w:rsidRPr="00FD7D91">
        <w:rPr>
          <w:rFonts w:asciiTheme="minorHAnsi" w:hAnsiTheme="minorHAnsi" w:cstheme="minorHAnsi"/>
          <w:bCs/>
          <w:i/>
          <w:iCs/>
          <w:lang w:val="nl-NL"/>
        </w:rPr>
        <w:t xml:space="preserve">Doe dit indien mogelijk op geleide van </w:t>
      </w:r>
      <w:r w:rsidR="00C4155D" w:rsidRPr="00FD7D91">
        <w:rPr>
          <w:rFonts w:asciiTheme="minorHAnsi" w:hAnsiTheme="minorHAnsi" w:cstheme="minorHAnsi"/>
          <w:bCs/>
          <w:i/>
          <w:iCs/>
          <w:lang w:val="nl-NL"/>
        </w:rPr>
        <w:t>bepaling</w:t>
      </w:r>
      <w:r w:rsidR="008C15CB" w:rsidRPr="00FD7D91">
        <w:rPr>
          <w:rFonts w:asciiTheme="minorHAnsi" w:hAnsiTheme="minorHAnsi" w:cstheme="minorHAnsi"/>
          <w:bCs/>
          <w:i/>
          <w:iCs/>
          <w:lang w:val="nl-NL"/>
        </w:rPr>
        <w:t xml:space="preserve"> van spiegels van ibrutinib. Farmacokinetische studies laten zien dat bij gelijktijdig gebruik van </w:t>
      </w:r>
      <w:r w:rsidR="009F3567" w:rsidRPr="00FD7D91">
        <w:rPr>
          <w:rFonts w:asciiTheme="minorHAnsi" w:hAnsiTheme="minorHAnsi" w:cstheme="minorHAnsi"/>
          <w:bCs/>
          <w:i/>
          <w:iCs/>
          <w:lang w:val="nl-NL"/>
        </w:rPr>
        <w:t>deze</w:t>
      </w:r>
      <w:r w:rsidR="008C15CB" w:rsidRPr="00FD7D91">
        <w:rPr>
          <w:rFonts w:asciiTheme="minorHAnsi" w:hAnsiTheme="minorHAnsi" w:cstheme="minorHAnsi"/>
          <w:bCs/>
          <w:i/>
          <w:iCs/>
          <w:lang w:val="nl-NL"/>
        </w:rPr>
        <w:t xml:space="preserve"> CYP3A4 remmers een reductie van ibrutinib </w:t>
      </w:r>
      <w:r w:rsidRPr="00FD7D91">
        <w:rPr>
          <w:rFonts w:asciiTheme="minorHAnsi" w:hAnsiTheme="minorHAnsi" w:cstheme="minorHAnsi"/>
          <w:bCs/>
          <w:i/>
          <w:iCs/>
          <w:lang w:val="nl-NL"/>
        </w:rPr>
        <w:t>naar 1 dd 140 mg</w:t>
      </w:r>
      <w:r w:rsidR="008C15CB" w:rsidRPr="00FD7D91">
        <w:rPr>
          <w:rFonts w:asciiTheme="minorHAnsi" w:hAnsiTheme="minorHAnsi" w:cstheme="minorHAnsi"/>
          <w:bCs/>
          <w:i/>
          <w:iCs/>
          <w:lang w:val="nl-NL"/>
        </w:rPr>
        <w:t xml:space="preserve"> een ther</w:t>
      </w:r>
      <w:r w:rsidR="009F3567" w:rsidRPr="00FD7D91">
        <w:rPr>
          <w:rFonts w:asciiTheme="minorHAnsi" w:hAnsiTheme="minorHAnsi" w:cstheme="minorHAnsi"/>
          <w:bCs/>
          <w:i/>
          <w:iCs/>
          <w:lang w:val="nl-NL"/>
        </w:rPr>
        <w:t>a</w:t>
      </w:r>
      <w:r w:rsidR="008C15CB" w:rsidRPr="00FD7D91">
        <w:rPr>
          <w:rFonts w:asciiTheme="minorHAnsi" w:hAnsiTheme="minorHAnsi" w:cstheme="minorHAnsi"/>
          <w:bCs/>
          <w:i/>
          <w:iCs/>
          <w:lang w:val="nl-NL"/>
        </w:rPr>
        <w:t>peutische spiegel van iburitinb geeft.</w:t>
      </w:r>
      <w:r w:rsidR="00B34CF9" w:rsidRPr="00FD7D91">
        <w:rPr>
          <w:rFonts w:asciiTheme="minorHAnsi" w:hAnsiTheme="minorHAnsi" w:cstheme="minorHAnsi"/>
          <w:bCs/>
          <w:i/>
          <w:iCs/>
          <w:vertAlign w:val="superscript"/>
          <w:lang w:val="nl-NL"/>
        </w:rPr>
        <w:t>18,19</w:t>
      </w:r>
      <w:r w:rsidR="008C15CB" w:rsidRPr="00FD7D91">
        <w:rPr>
          <w:rFonts w:asciiTheme="minorHAnsi" w:hAnsiTheme="minorHAnsi" w:cstheme="minorHAnsi"/>
          <w:bCs/>
          <w:i/>
          <w:iCs/>
          <w:lang w:val="nl-NL"/>
        </w:rPr>
        <w:t xml:space="preserve"> Er </w:t>
      </w:r>
      <w:r w:rsidRPr="00FD7D91">
        <w:rPr>
          <w:rFonts w:asciiTheme="minorHAnsi" w:hAnsiTheme="minorHAnsi" w:cstheme="minorHAnsi"/>
          <w:bCs/>
          <w:i/>
          <w:iCs/>
          <w:lang w:val="nl-NL"/>
        </w:rPr>
        <w:t xml:space="preserve">is een absolute contra-indicatie voor sterke CYP3A4 remmers bij gebruik van ibrutinib, zoals ketaconazol. </w:t>
      </w:r>
    </w:p>
    <w:p w14:paraId="07722A20" w14:textId="77777777" w:rsidR="000D5A26" w:rsidRPr="00FD7D91" w:rsidRDefault="000D5A26" w:rsidP="000D5A26">
      <w:pPr>
        <w:spacing w:after="0"/>
        <w:rPr>
          <w:rFonts w:asciiTheme="minorHAnsi" w:hAnsiTheme="minorHAnsi" w:cstheme="minorHAnsi"/>
          <w:bCs/>
          <w:i/>
          <w:iCs/>
          <w:lang w:val="nl-NL"/>
        </w:rPr>
      </w:pPr>
    </w:p>
    <w:p w14:paraId="2A691261" w14:textId="5AFCB4C0" w:rsidR="000B1234" w:rsidRPr="00FD7D91" w:rsidRDefault="000B1234" w:rsidP="000B1234">
      <w:pPr>
        <w:spacing w:after="0"/>
        <w:rPr>
          <w:rFonts w:asciiTheme="minorHAnsi" w:hAnsiTheme="minorHAnsi" w:cstheme="minorHAnsi"/>
          <w:bCs/>
          <w:i/>
          <w:iCs/>
          <w:lang w:val="nl-NL"/>
        </w:rPr>
      </w:pPr>
      <w:r w:rsidRPr="00834A27">
        <w:rPr>
          <w:rFonts w:asciiTheme="minorHAnsi" w:hAnsiTheme="minorHAnsi" w:cstheme="minorHAnsi"/>
          <w:b/>
          <w:i/>
          <w:iCs/>
          <w:lang w:val="nl-NL"/>
        </w:rPr>
        <w:t xml:space="preserve">Expert opinion ten aanzien van verlaging van dosering bij </w:t>
      </w:r>
      <w:r w:rsidRPr="00FD7D91">
        <w:rPr>
          <w:rFonts w:asciiTheme="minorHAnsi" w:hAnsiTheme="minorHAnsi" w:cstheme="minorHAnsi"/>
          <w:b/>
          <w:i/>
          <w:iCs/>
          <w:lang w:val="nl-NL"/>
        </w:rPr>
        <w:t>ibrutinib</w:t>
      </w:r>
      <w:r w:rsidRPr="00FD7D91">
        <w:rPr>
          <w:rFonts w:asciiTheme="minorHAnsi" w:hAnsiTheme="minorHAnsi" w:cstheme="minorHAnsi"/>
          <w:bCs/>
          <w:i/>
          <w:iCs/>
          <w:lang w:val="nl-NL"/>
        </w:rPr>
        <w:t xml:space="preserve"> </w:t>
      </w:r>
      <w:r w:rsidR="00A61F18" w:rsidRPr="00FD7D91">
        <w:rPr>
          <w:rFonts w:asciiTheme="minorHAnsi" w:hAnsiTheme="minorHAnsi" w:cstheme="minorHAnsi"/>
          <w:bCs/>
          <w:i/>
          <w:iCs/>
          <w:lang w:val="nl-NL"/>
        </w:rPr>
        <w:t xml:space="preserve">Er </w:t>
      </w:r>
      <w:r w:rsidRPr="00FD7D91">
        <w:rPr>
          <w:rFonts w:asciiTheme="minorHAnsi" w:hAnsiTheme="minorHAnsi" w:cstheme="minorHAnsi"/>
          <w:bCs/>
          <w:i/>
          <w:iCs/>
          <w:lang w:val="nl-NL"/>
        </w:rPr>
        <w:t xml:space="preserve">zijn data die laten zien dat verlaagde dosering van ibrutinib (280 mg of 140 mg) gepaard gaat met gelijke effectiviteit en mindere toxiciteit, verlaging van dosering kan daarom overwogen worden bij toxiciteit. </w:t>
      </w:r>
      <w:r w:rsidR="00D05AC0" w:rsidRPr="00FD7D91">
        <w:rPr>
          <w:rFonts w:asciiTheme="minorHAnsi" w:hAnsiTheme="minorHAnsi" w:cstheme="minorHAnsi"/>
          <w:bCs/>
          <w:i/>
          <w:iCs/>
          <w:lang w:val="nl-NL"/>
        </w:rPr>
        <w:t xml:space="preserve">Wel </w:t>
      </w:r>
      <w:r w:rsidR="003C796A" w:rsidRPr="00FD7D91">
        <w:rPr>
          <w:rFonts w:asciiTheme="minorHAnsi" w:hAnsiTheme="minorHAnsi" w:cstheme="minorHAnsi"/>
          <w:bCs/>
          <w:i/>
          <w:iCs/>
          <w:lang w:val="nl-NL"/>
        </w:rPr>
        <w:t xml:space="preserve">moet hierbij vermeld worden, </w:t>
      </w:r>
      <w:r w:rsidR="00D05AC0" w:rsidRPr="00FD7D91">
        <w:rPr>
          <w:rFonts w:asciiTheme="minorHAnsi" w:hAnsiTheme="minorHAnsi" w:cstheme="minorHAnsi"/>
          <w:bCs/>
          <w:i/>
          <w:iCs/>
          <w:lang w:val="nl-NL"/>
        </w:rPr>
        <w:t xml:space="preserve">dat dit niet uitgebreid onderzocht is. </w:t>
      </w:r>
      <w:r w:rsidR="003C796A" w:rsidRPr="00FD7D91">
        <w:rPr>
          <w:rFonts w:asciiTheme="minorHAnsi" w:hAnsiTheme="minorHAnsi" w:cstheme="minorHAnsi"/>
          <w:bCs/>
          <w:i/>
          <w:iCs/>
          <w:lang w:val="nl-NL"/>
        </w:rPr>
        <w:t xml:space="preserve">De grootste studie van </w:t>
      </w:r>
      <w:r w:rsidR="00C22790" w:rsidRPr="00FD7D91">
        <w:rPr>
          <w:rFonts w:asciiTheme="minorHAnsi" w:hAnsiTheme="minorHAnsi" w:cstheme="minorHAnsi"/>
          <w:bCs/>
          <w:i/>
          <w:iCs/>
          <w:lang w:val="nl-NL"/>
        </w:rPr>
        <w:t xml:space="preserve">Mato et al </w:t>
      </w:r>
      <w:r w:rsidR="003C796A" w:rsidRPr="00FD7D91">
        <w:rPr>
          <w:rFonts w:asciiTheme="minorHAnsi" w:hAnsiTheme="minorHAnsi" w:cstheme="minorHAnsi"/>
          <w:bCs/>
          <w:i/>
          <w:iCs/>
          <w:lang w:val="nl-NL"/>
        </w:rPr>
        <w:t xml:space="preserve">betreft </w:t>
      </w:r>
      <w:r w:rsidR="00FB1517" w:rsidRPr="00FD7D91">
        <w:rPr>
          <w:rFonts w:asciiTheme="minorHAnsi" w:hAnsiTheme="minorHAnsi" w:cstheme="minorHAnsi"/>
          <w:bCs/>
          <w:i/>
          <w:iCs/>
          <w:lang w:val="nl-NL"/>
        </w:rPr>
        <w:t>een retrospectieve studie</w:t>
      </w:r>
      <w:r w:rsidR="003C796A" w:rsidRPr="00FD7D91">
        <w:rPr>
          <w:rFonts w:asciiTheme="minorHAnsi" w:hAnsiTheme="minorHAnsi" w:cstheme="minorHAnsi"/>
          <w:bCs/>
          <w:i/>
          <w:iCs/>
          <w:lang w:val="nl-NL"/>
        </w:rPr>
        <w:t xml:space="preserve"> </w:t>
      </w:r>
      <w:r w:rsidR="00FB1517" w:rsidRPr="00FD7D91">
        <w:rPr>
          <w:rFonts w:asciiTheme="minorHAnsi" w:hAnsiTheme="minorHAnsi" w:cstheme="minorHAnsi"/>
          <w:bCs/>
          <w:i/>
          <w:iCs/>
          <w:lang w:val="nl-NL"/>
        </w:rPr>
        <w:t xml:space="preserve">van </w:t>
      </w:r>
      <w:r w:rsidR="00C22790" w:rsidRPr="00FD7D91">
        <w:rPr>
          <w:rFonts w:asciiTheme="minorHAnsi" w:hAnsiTheme="minorHAnsi" w:cstheme="minorHAnsi"/>
          <w:bCs/>
          <w:i/>
          <w:iCs/>
          <w:lang w:val="nl-NL"/>
        </w:rPr>
        <w:t xml:space="preserve">37 CLL patiënten met gereduceerde dosis ibrutinib </w:t>
      </w:r>
      <w:r w:rsidR="003C796A" w:rsidRPr="00FD7D91">
        <w:rPr>
          <w:rFonts w:asciiTheme="minorHAnsi" w:hAnsiTheme="minorHAnsi" w:cstheme="minorHAnsi"/>
          <w:bCs/>
          <w:i/>
          <w:iCs/>
          <w:lang w:val="nl-NL"/>
        </w:rPr>
        <w:t xml:space="preserve">die werd vergeleken met </w:t>
      </w:r>
      <w:r w:rsidR="00C22790" w:rsidRPr="00FD7D91">
        <w:rPr>
          <w:rFonts w:asciiTheme="minorHAnsi" w:hAnsiTheme="minorHAnsi" w:cstheme="minorHAnsi"/>
          <w:bCs/>
          <w:i/>
          <w:iCs/>
          <w:lang w:val="nl-NL"/>
        </w:rPr>
        <w:t xml:space="preserve">160 CLL patiënten met normale dosis ibrutinib. Dit betreft een studie met beperkte follow-up van gemiddeld </w:t>
      </w:r>
      <w:r w:rsidR="00FB1517" w:rsidRPr="00FD7D91">
        <w:rPr>
          <w:rFonts w:asciiTheme="minorHAnsi" w:hAnsiTheme="minorHAnsi" w:cstheme="minorHAnsi"/>
          <w:bCs/>
          <w:i/>
          <w:iCs/>
          <w:lang w:val="nl-NL"/>
        </w:rPr>
        <w:t xml:space="preserve">2 </w:t>
      </w:r>
      <w:r w:rsidR="00C22790" w:rsidRPr="00FD7D91">
        <w:rPr>
          <w:rFonts w:asciiTheme="minorHAnsi" w:hAnsiTheme="minorHAnsi" w:cstheme="minorHAnsi"/>
          <w:bCs/>
          <w:i/>
          <w:iCs/>
          <w:lang w:val="nl-NL"/>
        </w:rPr>
        <w:t>jaar.</w:t>
      </w:r>
      <w:r w:rsidR="00D85B4D" w:rsidRPr="00FD7D91">
        <w:rPr>
          <w:rFonts w:asciiTheme="minorHAnsi" w:hAnsiTheme="minorHAnsi" w:cstheme="minorHAnsi"/>
          <w:bCs/>
          <w:i/>
          <w:iCs/>
          <w:vertAlign w:val="superscript"/>
          <w:lang w:val="nl-NL"/>
        </w:rPr>
        <w:t>20</w:t>
      </w:r>
      <w:r w:rsidR="00C22790" w:rsidRPr="00FD7D91">
        <w:rPr>
          <w:rFonts w:asciiTheme="minorHAnsi" w:hAnsiTheme="minorHAnsi" w:cstheme="minorHAnsi"/>
          <w:bCs/>
          <w:i/>
          <w:iCs/>
          <w:lang w:val="nl-NL"/>
        </w:rPr>
        <w:t xml:space="preserve"> </w:t>
      </w:r>
      <w:r w:rsidR="00FB1517" w:rsidRPr="00FD7D91">
        <w:rPr>
          <w:rFonts w:asciiTheme="minorHAnsi" w:hAnsiTheme="minorHAnsi" w:cstheme="minorHAnsi"/>
          <w:bCs/>
          <w:i/>
          <w:iCs/>
          <w:lang w:val="nl-NL"/>
        </w:rPr>
        <w:t>Daarnaast laat Chen et al, prospectief onderzoek zien van 11 CLL patiënten met gereduceerde dosis ibrutinib met een follow-up van 1 jaar.</w:t>
      </w:r>
      <w:r w:rsidR="00D85B4D" w:rsidRPr="00FD7D91">
        <w:rPr>
          <w:rFonts w:asciiTheme="minorHAnsi" w:hAnsiTheme="minorHAnsi" w:cstheme="minorHAnsi"/>
          <w:bCs/>
          <w:i/>
          <w:iCs/>
          <w:vertAlign w:val="superscript"/>
          <w:lang w:val="nl-NL"/>
        </w:rPr>
        <w:t>21</w:t>
      </w:r>
      <w:r w:rsidR="00FB1517" w:rsidRPr="00FD7D91">
        <w:rPr>
          <w:rFonts w:asciiTheme="minorHAnsi" w:hAnsiTheme="minorHAnsi" w:cstheme="minorHAnsi"/>
          <w:bCs/>
          <w:i/>
          <w:iCs/>
          <w:lang w:val="nl-NL"/>
        </w:rPr>
        <w:t xml:space="preserve"> </w:t>
      </w:r>
    </w:p>
    <w:p w14:paraId="1BF2D674" w14:textId="77777777" w:rsidR="000B1234" w:rsidRDefault="000B1234" w:rsidP="000B1234">
      <w:pPr>
        <w:rPr>
          <w:rFonts w:asciiTheme="minorHAnsi" w:hAnsiTheme="minorHAnsi" w:cstheme="minorHAnsi"/>
          <w:bCs/>
          <w:i/>
          <w:iCs/>
          <w:lang w:val="nl-NL"/>
        </w:rPr>
      </w:pPr>
      <w:r w:rsidRPr="00FA0CFE">
        <w:rPr>
          <w:rFonts w:asciiTheme="minorHAnsi" w:hAnsiTheme="minorHAnsi" w:cstheme="minorHAnsi"/>
          <w:bCs/>
          <w:i/>
          <w:iCs/>
          <w:lang w:val="nl-NL"/>
        </w:rPr>
        <w:tab/>
      </w:r>
      <w:r w:rsidRPr="00FA0CFE">
        <w:rPr>
          <w:rFonts w:asciiTheme="minorHAnsi" w:hAnsiTheme="minorHAnsi" w:cstheme="minorHAnsi"/>
          <w:bCs/>
          <w:i/>
          <w:iCs/>
          <w:lang w:val="nl-NL"/>
        </w:rPr>
        <w:tab/>
      </w:r>
    </w:p>
    <w:p w14:paraId="4E19D0FE" w14:textId="77777777" w:rsidR="000B1234" w:rsidRPr="000F1612" w:rsidRDefault="000B1234" w:rsidP="000B1234">
      <w:pPr>
        <w:spacing w:after="0"/>
        <w:rPr>
          <w:rFonts w:asciiTheme="minorHAnsi" w:eastAsia="Times New Roman" w:hAnsiTheme="minorHAnsi" w:cs="Times New Roman"/>
          <w:b/>
          <w:i/>
          <w:lang w:val="nl-NL" w:eastAsia="nl-NL"/>
        </w:rPr>
      </w:pPr>
      <w:r>
        <w:rPr>
          <w:rFonts w:asciiTheme="minorHAnsi" w:eastAsia="Times New Roman" w:hAnsiTheme="minorHAnsi" w:cs="Times New Roman"/>
          <w:b/>
          <w:i/>
          <w:lang w:val="nl-NL" w:eastAsia="nl-NL"/>
        </w:rPr>
        <w:lastRenderedPageBreak/>
        <w:t>Literatuurverantwoording</w:t>
      </w:r>
      <w:r w:rsidRPr="000F1612">
        <w:rPr>
          <w:rFonts w:asciiTheme="minorHAnsi" w:eastAsia="Times New Roman" w:hAnsiTheme="minorHAnsi" w:cs="Times New Roman"/>
          <w:b/>
          <w:i/>
          <w:lang w:val="nl-NL" w:eastAsia="nl-NL"/>
        </w:rPr>
        <w:t xml:space="preserve"> </w:t>
      </w:r>
    </w:p>
    <w:p w14:paraId="4F738A99" w14:textId="77777777" w:rsidR="000B1234" w:rsidRPr="006802A7" w:rsidRDefault="000B1234" w:rsidP="000B1234">
      <w:pPr>
        <w:spacing w:after="0"/>
        <w:rPr>
          <w:rFonts w:asciiTheme="minorHAnsi" w:eastAsia="Times New Roman" w:hAnsiTheme="minorHAnsi" w:cs="Times New Roman"/>
          <w:i/>
          <w:lang w:val="nl-NL" w:eastAsia="nl-NL"/>
        </w:rPr>
      </w:pPr>
      <w:r w:rsidRPr="006802A7">
        <w:rPr>
          <w:rFonts w:asciiTheme="minorHAnsi" w:eastAsia="Times New Roman" w:hAnsiTheme="minorHAnsi" w:cs="Times New Roman"/>
          <w:i/>
          <w:lang w:val="nl-NL" w:eastAsia="nl-NL"/>
        </w:rPr>
        <w:t>Er is geen systematische literatuur-analyse verricht, maar gerichte analyse op basis van expertise van de CLL-werkgroep en de richtlijnen:</w:t>
      </w:r>
    </w:p>
    <w:p w14:paraId="1E98DFC2" w14:textId="30F8CDE2" w:rsidR="000B1234" w:rsidRPr="000E3B88" w:rsidRDefault="007F18FA" w:rsidP="000B1234">
      <w:pPr>
        <w:pStyle w:val="Geenafstand"/>
        <w:rPr>
          <w:rFonts w:asciiTheme="minorHAnsi" w:hAnsiTheme="minorHAnsi" w:cstheme="minorHAnsi"/>
          <w:i/>
          <w:iCs/>
          <w:lang w:eastAsia="nl-NL"/>
        </w:rPr>
      </w:pPr>
      <w:r w:rsidRPr="00420CEF">
        <w:rPr>
          <w:rFonts w:asciiTheme="minorHAnsi" w:hAnsiTheme="minorHAnsi"/>
          <w:i/>
          <w:lang w:val="nl-NL"/>
        </w:rPr>
        <w:t>4</w:t>
      </w:r>
      <w:r w:rsidR="000B1234" w:rsidRPr="00420CEF">
        <w:rPr>
          <w:rFonts w:asciiTheme="minorHAnsi" w:hAnsiTheme="minorHAnsi"/>
          <w:i/>
          <w:lang w:val="nl-NL"/>
        </w:rPr>
        <w:t>.</w:t>
      </w:r>
      <w:r w:rsidR="000E3B88" w:rsidRPr="000E3B88">
        <w:rPr>
          <w:rFonts w:asciiTheme="minorHAnsi" w:hAnsiTheme="minorHAnsi" w:cstheme="minorHAnsi"/>
          <w:i/>
          <w:iCs/>
          <w:lang w:val="nl-NL" w:eastAsia="nl-NL"/>
        </w:rPr>
        <w:t xml:space="preserve"> </w:t>
      </w:r>
      <w:r w:rsidR="000E3B88" w:rsidRPr="00A8155C">
        <w:rPr>
          <w:rFonts w:asciiTheme="minorHAnsi" w:hAnsiTheme="minorHAnsi" w:cstheme="minorHAnsi"/>
          <w:i/>
          <w:iCs/>
          <w:lang w:val="nl-NL" w:eastAsia="nl-NL"/>
        </w:rPr>
        <w:t xml:space="preserve">Eichorst B, Robak T, Montserrat E, et al. </w:t>
      </w:r>
      <w:r w:rsidR="000E3B88" w:rsidRPr="00A8155C">
        <w:rPr>
          <w:rFonts w:asciiTheme="minorHAnsi" w:hAnsiTheme="minorHAnsi" w:cstheme="minorHAnsi"/>
          <w:i/>
          <w:iCs/>
          <w:lang w:eastAsia="nl-NL"/>
        </w:rPr>
        <w:t>Chronic lymphocytic leukaemia: ESMO Clinical Practice Guidelines for diagnosis, treatment and follow-up</w:t>
      </w:r>
      <w:r w:rsidR="000B1234" w:rsidRPr="00420CEF">
        <w:rPr>
          <w:rFonts w:asciiTheme="minorHAnsi" w:hAnsiTheme="minorHAnsi"/>
          <w:i/>
        </w:rPr>
        <w:t xml:space="preserve"> </w:t>
      </w:r>
    </w:p>
    <w:p w14:paraId="69CCD696" w14:textId="36457EFA" w:rsidR="000B1234" w:rsidRPr="004F2649" w:rsidRDefault="000B1234" w:rsidP="000B1234">
      <w:pPr>
        <w:pStyle w:val="Geenafstand"/>
        <w:rPr>
          <w:rFonts w:asciiTheme="minorHAnsi" w:hAnsiTheme="minorHAnsi" w:cstheme="minorHAnsi"/>
          <w:bCs/>
          <w:i/>
        </w:rPr>
      </w:pPr>
      <w:r w:rsidRPr="005F584A">
        <w:rPr>
          <w:rFonts w:asciiTheme="minorHAnsi" w:hAnsiTheme="minorHAnsi"/>
          <w:i/>
          <w:lang w:val="nl-NL"/>
        </w:rPr>
        <w:t>1</w:t>
      </w:r>
      <w:r w:rsidR="004D3C6F">
        <w:rPr>
          <w:rFonts w:asciiTheme="minorHAnsi" w:hAnsiTheme="minorHAnsi"/>
          <w:i/>
          <w:lang w:val="nl-NL"/>
        </w:rPr>
        <w:t>6</w:t>
      </w:r>
      <w:r w:rsidRPr="005F584A">
        <w:rPr>
          <w:rFonts w:asciiTheme="minorHAnsi" w:hAnsiTheme="minorHAnsi"/>
          <w:i/>
          <w:lang w:val="nl-NL"/>
        </w:rPr>
        <w:t xml:space="preserve">. </w:t>
      </w:r>
      <w:r w:rsidRPr="005F584A">
        <w:rPr>
          <w:rFonts w:asciiTheme="minorHAnsi" w:hAnsiTheme="minorHAnsi" w:cstheme="minorHAnsi"/>
          <w:bCs/>
          <w:i/>
          <w:lang w:val="nl-NL"/>
        </w:rPr>
        <w:t>Weerdt I, Koopmans SM, Kater AP, et al.</w:t>
      </w:r>
      <w:r w:rsidRPr="004F2649">
        <w:rPr>
          <w:rFonts w:asciiTheme="minorHAnsi" w:hAnsiTheme="minorHAnsi"/>
          <w:i/>
          <w:lang w:val="nl-NL"/>
        </w:rPr>
        <w:t xml:space="preserve"> </w:t>
      </w:r>
      <w:r w:rsidRPr="005F584A">
        <w:rPr>
          <w:rFonts w:asciiTheme="minorHAnsi" w:hAnsiTheme="minorHAnsi" w:cstheme="minorHAnsi"/>
          <w:bCs/>
          <w:i/>
          <w:lang w:val="nl-NL"/>
        </w:rPr>
        <w:t>Bijwerkingen van ibrutinib en idelalisib: een praktijkgerichte aanpak</w:t>
      </w:r>
      <w:r w:rsidRPr="004F2649">
        <w:rPr>
          <w:rFonts w:asciiTheme="minorHAnsi" w:hAnsiTheme="minorHAnsi"/>
          <w:i/>
          <w:lang w:val="nl-NL"/>
        </w:rPr>
        <w:t xml:space="preserve">. </w:t>
      </w:r>
      <w:r w:rsidRPr="005F584A">
        <w:rPr>
          <w:rFonts w:asciiTheme="minorHAnsi" w:hAnsiTheme="minorHAnsi"/>
          <w:i/>
        </w:rPr>
        <w:t>Ned Tijdschr Hematol 201</w:t>
      </w:r>
      <w:r w:rsidRPr="004F2649">
        <w:rPr>
          <w:rFonts w:asciiTheme="minorHAnsi" w:hAnsiTheme="minorHAnsi" w:cstheme="minorHAnsi"/>
          <w:bCs/>
          <w:i/>
        </w:rPr>
        <w:t>8;15:3-14</w:t>
      </w:r>
    </w:p>
    <w:p w14:paraId="725132C6" w14:textId="5CB2F34E" w:rsidR="000B1234" w:rsidRDefault="000B1234" w:rsidP="000B1234">
      <w:pPr>
        <w:pStyle w:val="Geenafstand"/>
        <w:rPr>
          <w:rFonts w:asciiTheme="minorHAnsi" w:hAnsiTheme="minorHAnsi" w:cstheme="minorHAnsi"/>
          <w:bCs/>
          <w:i/>
          <w:iCs/>
          <w:lang w:val="nl-NL"/>
        </w:rPr>
      </w:pPr>
      <w:r w:rsidRPr="004F2649">
        <w:rPr>
          <w:rFonts w:asciiTheme="minorHAnsi" w:hAnsiTheme="minorHAnsi" w:cstheme="minorHAnsi"/>
          <w:bCs/>
          <w:i/>
        </w:rPr>
        <w:t>1</w:t>
      </w:r>
      <w:r w:rsidR="004D3C6F">
        <w:rPr>
          <w:rFonts w:asciiTheme="minorHAnsi" w:hAnsiTheme="minorHAnsi" w:cstheme="minorHAnsi"/>
          <w:bCs/>
          <w:i/>
        </w:rPr>
        <w:t>7</w:t>
      </w:r>
      <w:r w:rsidRPr="004F2649">
        <w:rPr>
          <w:rFonts w:asciiTheme="minorHAnsi" w:hAnsiTheme="minorHAnsi" w:cstheme="minorHAnsi"/>
          <w:bCs/>
          <w:i/>
        </w:rPr>
        <w:t>. Stephens DM, Byrd JC. How I manage ibrutinib</w:t>
      </w:r>
      <w:r w:rsidRPr="004F2649">
        <w:rPr>
          <w:rFonts w:asciiTheme="minorHAnsi" w:hAnsiTheme="minorHAnsi" w:cstheme="minorHAnsi"/>
          <w:bCs/>
          <w:i/>
          <w:iCs/>
        </w:rPr>
        <w:t xml:space="preserve"> intolerance and complications in patients with chronic lymphocytic leukemia. </w:t>
      </w:r>
      <w:r w:rsidRPr="005F584A">
        <w:rPr>
          <w:rFonts w:asciiTheme="minorHAnsi" w:hAnsiTheme="minorHAnsi" w:cstheme="minorHAnsi"/>
          <w:bCs/>
          <w:i/>
          <w:iCs/>
          <w:lang w:val="nl-NL"/>
        </w:rPr>
        <w:t>Blood 2019;133(12):1298-1307</w:t>
      </w:r>
    </w:p>
    <w:p w14:paraId="3015C08E" w14:textId="42C85ACB" w:rsidR="000B1234" w:rsidRPr="00420CEF" w:rsidRDefault="000B1234" w:rsidP="000B1234">
      <w:pPr>
        <w:pStyle w:val="Geenafstand"/>
        <w:rPr>
          <w:rFonts w:asciiTheme="minorHAnsi" w:hAnsiTheme="minorHAnsi"/>
          <w:i/>
          <w:lang w:val="nl-NL"/>
        </w:rPr>
      </w:pPr>
      <w:r>
        <w:rPr>
          <w:rFonts w:asciiTheme="minorHAnsi" w:hAnsiTheme="minorHAnsi"/>
          <w:i/>
          <w:lang w:val="nl-NL"/>
        </w:rPr>
        <w:t>1</w:t>
      </w:r>
      <w:r w:rsidR="004D3C6F">
        <w:rPr>
          <w:rFonts w:asciiTheme="minorHAnsi" w:hAnsiTheme="minorHAnsi"/>
          <w:i/>
          <w:lang w:val="nl-NL"/>
        </w:rPr>
        <w:t>8</w:t>
      </w:r>
      <w:r>
        <w:rPr>
          <w:rFonts w:asciiTheme="minorHAnsi" w:hAnsiTheme="minorHAnsi"/>
          <w:i/>
          <w:lang w:val="nl-NL"/>
        </w:rPr>
        <w:t xml:space="preserve">. De Jong J, Hellemans P, De Wilde S, et al. </w:t>
      </w:r>
      <w:r w:rsidRPr="004F2649">
        <w:rPr>
          <w:rFonts w:asciiTheme="minorHAnsi" w:hAnsiTheme="minorHAnsi"/>
          <w:i/>
        </w:rPr>
        <w:t xml:space="preserve">A drug-drug interaction study of ibrutinib with moderate/strong CYP3A inhibitors in patients with B-cell malignancies. </w:t>
      </w:r>
      <w:r w:rsidRPr="00420CEF">
        <w:rPr>
          <w:rFonts w:asciiTheme="minorHAnsi" w:hAnsiTheme="minorHAnsi"/>
          <w:i/>
          <w:lang w:val="nl-NL"/>
        </w:rPr>
        <w:t>Leukemia &amp; Lymph 2018;</w:t>
      </w:r>
      <w:r w:rsidRPr="00420CEF">
        <w:rPr>
          <w:lang w:val="nl-NL"/>
        </w:rPr>
        <w:t xml:space="preserve"> </w:t>
      </w:r>
      <w:r w:rsidRPr="00420CEF">
        <w:rPr>
          <w:rFonts w:asciiTheme="minorHAnsi" w:hAnsiTheme="minorHAnsi"/>
          <w:i/>
          <w:lang w:val="nl-NL"/>
        </w:rPr>
        <w:t>1042-8194</w:t>
      </w:r>
    </w:p>
    <w:p w14:paraId="1B50073F" w14:textId="41647D98" w:rsidR="009F3567" w:rsidRDefault="009F3567" w:rsidP="000B1234">
      <w:pPr>
        <w:pStyle w:val="Geenafstand"/>
        <w:rPr>
          <w:rFonts w:asciiTheme="minorHAnsi" w:hAnsiTheme="minorHAnsi"/>
          <w:i/>
        </w:rPr>
      </w:pPr>
      <w:r w:rsidRPr="00420CEF">
        <w:rPr>
          <w:rFonts w:asciiTheme="minorHAnsi" w:hAnsiTheme="minorHAnsi"/>
          <w:i/>
          <w:lang w:val="nl-NL"/>
        </w:rPr>
        <w:t xml:space="preserve">19. </w:t>
      </w:r>
      <w:r w:rsidR="00DA47F4" w:rsidRPr="00420CEF">
        <w:rPr>
          <w:rFonts w:asciiTheme="minorHAnsi" w:hAnsiTheme="minorHAnsi"/>
          <w:i/>
          <w:lang w:val="nl-NL"/>
        </w:rPr>
        <w:t xml:space="preserve">De Zwart L, Snoeys J, De Jong J, et al. </w:t>
      </w:r>
      <w:r w:rsidR="00DA47F4">
        <w:rPr>
          <w:rFonts w:asciiTheme="minorHAnsi" w:hAnsiTheme="minorHAnsi"/>
          <w:i/>
        </w:rPr>
        <w:t>Ibrutinib dosing strategies based on interaction potential of CYP3A4 perpetrators using physiologically based pharmacokinetic modeling. Clin Pharmacol Ther 2016;100(5):548-557.</w:t>
      </w:r>
    </w:p>
    <w:p w14:paraId="47330018" w14:textId="0A976453" w:rsidR="0063521D" w:rsidRPr="004F2649" w:rsidRDefault="0063521D" w:rsidP="000B1234">
      <w:pPr>
        <w:pStyle w:val="Geenafstand"/>
        <w:rPr>
          <w:rFonts w:asciiTheme="minorHAnsi" w:hAnsiTheme="minorHAnsi"/>
          <w:i/>
        </w:rPr>
      </w:pPr>
      <w:r>
        <w:rPr>
          <w:rFonts w:asciiTheme="minorHAnsi" w:hAnsiTheme="minorHAnsi" w:cstheme="minorHAnsi"/>
          <w:bCs/>
          <w:i/>
          <w:iCs/>
        </w:rPr>
        <w:t>20</w:t>
      </w:r>
      <w:r w:rsidRPr="004F2649">
        <w:rPr>
          <w:rFonts w:asciiTheme="minorHAnsi" w:hAnsiTheme="minorHAnsi" w:cstheme="minorHAnsi"/>
          <w:bCs/>
          <w:i/>
          <w:iCs/>
        </w:rPr>
        <w:t xml:space="preserve">. Mato AR, Timlin C, Ujjani C, et al. Comparable outcomes in chronic lymphocytic leukaemia (CLL) patients treated with reduced-dose ibrutinib: results from a multi-centre study. </w:t>
      </w:r>
      <w:r w:rsidRPr="00420CEF">
        <w:rPr>
          <w:rFonts w:asciiTheme="minorHAnsi" w:hAnsiTheme="minorHAnsi" w:cstheme="minorHAnsi"/>
          <w:bCs/>
          <w:i/>
          <w:iCs/>
        </w:rPr>
        <w:t>Br J Haematol 2018;181(2):259-61</w:t>
      </w:r>
    </w:p>
    <w:p w14:paraId="143A86EF" w14:textId="4B136634" w:rsidR="000B1234" w:rsidRPr="0063521D" w:rsidRDefault="0063521D" w:rsidP="000B1234">
      <w:pPr>
        <w:pStyle w:val="Geenafstand"/>
        <w:rPr>
          <w:rFonts w:asciiTheme="minorHAnsi" w:hAnsiTheme="minorHAnsi" w:cstheme="minorHAnsi"/>
          <w:bCs/>
          <w:i/>
          <w:iCs/>
        </w:rPr>
      </w:pPr>
      <w:r>
        <w:rPr>
          <w:rFonts w:asciiTheme="minorHAnsi" w:hAnsiTheme="minorHAnsi" w:cstheme="minorHAnsi"/>
          <w:bCs/>
          <w:i/>
          <w:iCs/>
        </w:rPr>
        <w:t>21</w:t>
      </w:r>
      <w:r w:rsidR="000B1234" w:rsidRPr="004F2649">
        <w:rPr>
          <w:rFonts w:asciiTheme="minorHAnsi" w:hAnsiTheme="minorHAnsi" w:cstheme="minorHAnsi"/>
          <w:bCs/>
          <w:i/>
          <w:iCs/>
        </w:rPr>
        <w:t xml:space="preserve">. Chen LS, Bose P, Cruz ND, et al. A pilot study of lower doses of ibrutinib in patients with chronic lymphocytic leukemia. Blood 18;132(21):2249-59  </w:t>
      </w:r>
      <w:r w:rsidR="000B1234" w:rsidRPr="00420CEF">
        <w:rPr>
          <w:rFonts w:asciiTheme="minorHAnsi" w:hAnsiTheme="minorHAnsi" w:cstheme="minorHAnsi"/>
          <w:bCs/>
          <w:i/>
          <w:iCs/>
        </w:rPr>
        <w:tab/>
      </w:r>
      <w:r w:rsidR="000B1234" w:rsidRPr="00420CEF">
        <w:rPr>
          <w:rFonts w:asciiTheme="minorHAnsi" w:hAnsiTheme="minorHAnsi" w:cstheme="minorHAnsi"/>
          <w:bCs/>
          <w:i/>
          <w:iCs/>
        </w:rPr>
        <w:tab/>
      </w:r>
      <w:r w:rsidR="000B1234" w:rsidRPr="00420CEF">
        <w:rPr>
          <w:rFonts w:asciiTheme="minorHAnsi" w:hAnsiTheme="minorHAnsi" w:cstheme="minorHAnsi"/>
          <w:bCs/>
          <w:i/>
          <w:iCs/>
        </w:rPr>
        <w:tab/>
      </w:r>
      <w:r w:rsidR="000B1234" w:rsidRPr="00420CEF">
        <w:rPr>
          <w:rFonts w:asciiTheme="minorHAnsi" w:hAnsiTheme="minorHAnsi" w:cstheme="minorHAnsi"/>
          <w:bCs/>
          <w:i/>
          <w:iCs/>
        </w:rPr>
        <w:tab/>
      </w:r>
      <w:r w:rsidR="000B1234" w:rsidRPr="00420CEF">
        <w:rPr>
          <w:rFonts w:asciiTheme="minorHAnsi" w:hAnsiTheme="minorHAnsi" w:cstheme="minorHAnsi"/>
          <w:bCs/>
          <w:i/>
          <w:iCs/>
        </w:rPr>
        <w:tab/>
      </w:r>
      <w:r w:rsidR="000B1234" w:rsidRPr="00420CEF">
        <w:rPr>
          <w:rFonts w:asciiTheme="minorHAnsi" w:hAnsiTheme="minorHAnsi" w:cstheme="minorHAnsi"/>
          <w:bCs/>
          <w:i/>
          <w:iCs/>
        </w:rPr>
        <w:tab/>
      </w:r>
    </w:p>
    <w:p w14:paraId="245729C3" w14:textId="63E21B11" w:rsidR="000B1234" w:rsidRPr="00657423" w:rsidRDefault="004D3C6F" w:rsidP="000B1234">
      <w:pPr>
        <w:pStyle w:val="Geenafstand"/>
        <w:rPr>
          <w:rFonts w:asciiTheme="minorHAnsi" w:hAnsiTheme="minorHAnsi"/>
          <w:i/>
          <w:lang w:val="nl-NL"/>
        </w:rPr>
      </w:pPr>
      <w:r w:rsidRPr="00420CEF">
        <w:rPr>
          <w:rFonts w:asciiTheme="minorHAnsi" w:hAnsiTheme="minorHAnsi" w:cstheme="minorHAnsi"/>
          <w:bCs/>
          <w:i/>
          <w:iCs/>
        </w:rPr>
        <w:t>2</w:t>
      </w:r>
      <w:r w:rsidR="0063521D" w:rsidRPr="00420CEF">
        <w:rPr>
          <w:rFonts w:asciiTheme="minorHAnsi" w:hAnsiTheme="minorHAnsi" w:cstheme="minorHAnsi"/>
          <w:bCs/>
          <w:i/>
          <w:iCs/>
        </w:rPr>
        <w:t>2</w:t>
      </w:r>
      <w:r w:rsidR="000B1234" w:rsidRPr="00420CEF">
        <w:rPr>
          <w:rFonts w:asciiTheme="minorHAnsi" w:hAnsiTheme="minorHAnsi" w:cstheme="minorHAnsi"/>
          <w:bCs/>
          <w:i/>
          <w:iCs/>
        </w:rPr>
        <w:t xml:space="preserve">. Coutre SE, Barrientos JC, Brown JR, et al. Management of adverse events of associated with idelalisib treatment: expert panel opinion. </w:t>
      </w:r>
      <w:r w:rsidR="000B1234">
        <w:rPr>
          <w:rFonts w:asciiTheme="minorHAnsi" w:hAnsiTheme="minorHAnsi" w:cstheme="minorHAnsi"/>
          <w:bCs/>
          <w:i/>
          <w:iCs/>
          <w:lang w:val="nl-NL"/>
        </w:rPr>
        <w:t>Leuk&amp;Lymphoma 15;56(10):2779-2786</w:t>
      </w:r>
    </w:p>
    <w:p w14:paraId="03D16852" w14:textId="77777777" w:rsidR="000B1234" w:rsidRDefault="000B1234" w:rsidP="008716B5">
      <w:pPr>
        <w:rPr>
          <w:rFonts w:asciiTheme="minorHAnsi" w:eastAsia="Times New Roman" w:hAnsiTheme="minorHAnsi" w:cstheme="majorBidi"/>
          <w:b/>
          <w:bCs/>
          <w:color w:val="244061" w:themeColor="accent1" w:themeShade="80"/>
          <w:sz w:val="28"/>
          <w:szCs w:val="28"/>
          <w:highlight w:val="yellow"/>
          <w:lang w:val="nl-NL" w:eastAsia="nl-NL"/>
        </w:rPr>
      </w:pPr>
    </w:p>
    <w:p w14:paraId="73961FAE" w14:textId="2551B569" w:rsidR="008B0488" w:rsidRPr="00420CEF" w:rsidRDefault="008B0488">
      <w:pPr>
        <w:rPr>
          <w:lang w:val="nl-NL"/>
        </w:rPr>
      </w:pPr>
      <w:r w:rsidRPr="00420CEF">
        <w:rPr>
          <w:lang w:val="nl-NL"/>
        </w:rPr>
        <w:br w:type="page"/>
      </w:r>
    </w:p>
    <w:p w14:paraId="59F9FB91" w14:textId="77777777" w:rsidR="008B0488" w:rsidRDefault="008B0488" w:rsidP="008B0488">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Module 9 Behandeling van CLL-gerelateerde complicates</w:t>
      </w:r>
    </w:p>
    <w:p w14:paraId="6634D6D8" w14:textId="77777777" w:rsidR="008B0488" w:rsidRPr="00420CEF" w:rsidRDefault="008B0488" w:rsidP="008B0488">
      <w:pPr>
        <w:spacing w:after="0"/>
        <w:rPr>
          <w:rFonts w:ascii="Calibri" w:eastAsia="Times New Roman" w:hAnsi="Calibri" w:cs="Times New Roman"/>
          <w:b/>
          <w:color w:val="333399"/>
          <w:sz w:val="36"/>
          <w:szCs w:val="28"/>
          <w:lang w:val="nl-NL" w:eastAsia="nl-NL"/>
        </w:rPr>
      </w:pPr>
    </w:p>
    <w:p w14:paraId="14230F43" w14:textId="77777777" w:rsidR="008B0488" w:rsidRPr="00420CEF" w:rsidRDefault="008B0488" w:rsidP="008B0488">
      <w:pPr>
        <w:spacing w:after="0"/>
        <w:rPr>
          <w:sz w:val="24"/>
          <w:lang w:val="nl-NL" w:eastAsia="nl-NL"/>
        </w:rPr>
      </w:pPr>
      <w:r w:rsidRPr="00420CEF">
        <w:rPr>
          <w:rFonts w:ascii="Calibri" w:eastAsia="Times New Roman" w:hAnsi="Calibri" w:cs="Times New Roman"/>
          <w:b/>
          <w:color w:val="333399"/>
          <w:sz w:val="36"/>
          <w:szCs w:val="28"/>
          <w:lang w:val="nl-NL" w:eastAsia="nl-NL"/>
        </w:rPr>
        <w:t>Welke complicaties kunnen optreden en wat is de behandeling?</w:t>
      </w:r>
    </w:p>
    <w:p w14:paraId="200D3B4F" w14:textId="77777777" w:rsidR="008B0488" w:rsidRPr="00420CEF" w:rsidRDefault="008B0488" w:rsidP="008B0488">
      <w:pPr>
        <w:pStyle w:val="Kop3"/>
      </w:pPr>
    </w:p>
    <w:p w14:paraId="36A9017E" w14:textId="77777777" w:rsidR="008B0488" w:rsidRDefault="008B0488" w:rsidP="008B0488">
      <w:pPr>
        <w:pStyle w:val="Kop3"/>
      </w:pPr>
      <w:r w:rsidRPr="00CA3461">
        <w:t>Aanbeveling</w:t>
      </w:r>
      <w:r>
        <w:t>en</w:t>
      </w:r>
    </w:p>
    <w:p w14:paraId="0CAB16AB" w14:textId="77777777" w:rsidR="008B0488" w:rsidRDefault="008B0488" w:rsidP="008B0488">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 xml:space="preserve">Warmte auto-immuun </w:t>
      </w:r>
      <w:r w:rsidRPr="00B519F3">
        <w:rPr>
          <w:rFonts w:asciiTheme="minorHAnsi" w:hAnsiTheme="minorHAnsi" w:cs="Segoe UI"/>
          <w:sz w:val="24"/>
          <w:szCs w:val="24"/>
          <w:u w:val="single"/>
          <w:lang w:val="nl-NL"/>
        </w:rPr>
        <w:t xml:space="preserve">anemie of </w:t>
      </w:r>
      <w:r>
        <w:rPr>
          <w:rFonts w:asciiTheme="minorHAnsi" w:hAnsiTheme="minorHAnsi" w:cs="Segoe UI"/>
          <w:sz w:val="24"/>
          <w:szCs w:val="24"/>
          <w:u w:val="single"/>
          <w:lang w:val="nl-NL"/>
        </w:rPr>
        <w:t>trombocytopenie</w:t>
      </w:r>
      <w:r w:rsidRPr="00B519F3">
        <w:rPr>
          <w:rFonts w:asciiTheme="minorHAnsi" w:hAnsiTheme="minorHAnsi" w:cs="Segoe UI"/>
          <w:sz w:val="24"/>
          <w:szCs w:val="24"/>
          <w:u w:val="single"/>
          <w:lang w:val="nl-NL"/>
        </w:rPr>
        <w:t xml:space="preserve">: </w:t>
      </w:r>
    </w:p>
    <w:p w14:paraId="1A915412" w14:textId="77777777" w:rsidR="008B0488" w:rsidRPr="000D1841" w:rsidRDefault="008B0488" w:rsidP="008B0488">
      <w:pPr>
        <w:spacing w:after="0"/>
        <w:rPr>
          <w:rFonts w:asciiTheme="minorHAnsi" w:hAnsiTheme="minorHAnsi" w:cs="Segoe UI"/>
          <w:sz w:val="24"/>
          <w:szCs w:val="24"/>
          <w:lang w:val="nl-NL"/>
        </w:rPr>
      </w:pPr>
      <w:r w:rsidRPr="00B519F3">
        <w:rPr>
          <w:rFonts w:asciiTheme="minorHAnsi" w:hAnsiTheme="minorHAnsi" w:cs="Segoe UI"/>
          <w:sz w:val="24"/>
          <w:szCs w:val="24"/>
          <w:lang w:val="nl-NL"/>
        </w:rPr>
        <w:tab/>
      </w:r>
      <w:r w:rsidRPr="000D1841">
        <w:rPr>
          <w:rFonts w:asciiTheme="minorHAnsi" w:hAnsiTheme="minorHAnsi" w:cs="Segoe UI"/>
          <w:sz w:val="24"/>
          <w:szCs w:val="24"/>
          <w:lang w:val="nl-NL"/>
        </w:rPr>
        <w:t xml:space="preserve">Prednison 1 mg/kg </w:t>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r w:rsidRPr="000D1841">
        <w:rPr>
          <w:rFonts w:asciiTheme="minorHAnsi" w:hAnsiTheme="minorHAnsi" w:cs="Segoe UI"/>
          <w:sz w:val="24"/>
          <w:szCs w:val="24"/>
          <w:lang w:val="nl-NL"/>
        </w:rPr>
        <w:tab/>
      </w:r>
    </w:p>
    <w:p w14:paraId="545307FC" w14:textId="2A74C249" w:rsidR="008B0488" w:rsidRDefault="008B0488" w:rsidP="008B0488">
      <w:pPr>
        <w:spacing w:after="0"/>
        <w:rPr>
          <w:rFonts w:asciiTheme="minorHAnsi" w:hAnsiTheme="minorHAnsi" w:cs="Segoe UI"/>
          <w:sz w:val="24"/>
          <w:szCs w:val="24"/>
          <w:lang w:val="nl-NL"/>
        </w:rPr>
      </w:pPr>
      <w:r w:rsidRPr="000D1841">
        <w:rPr>
          <w:rFonts w:asciiTheme="minorHAnsi" w:hAnsiTheme="minorHAnsi" w:cs="Segoe UI"/>
          <w:sz w:val="24"/>
          <w:szCs w:val="24"/>
          <w:lang w:val="nl-NL"/>
        </w:rPr>
        <w:tab/>
      </w:r>
      <w:r w:rsidRPr="00B519F3">
        <w:rPr>
          <w:rFonts w:asciiTheme="minorHAnsi" w:hAnsiTheme="minorHAnsi" w:cs="Segoe UI"/>
          <w:sz w:val="24"/>
          <w:szCs w:val="24"/>
          <w:lang w:val="nl-NL"/>
        </w:rPr>
        <w:t>Indien geen respons op prednison: Rituximab 4 x 375</w:t>
      </w:r>
      <w:r>
        <w:rPr>
          <w:rFonts w:asciiTheme="minorHAnsi" w:hAnsiTheme="minorHAnsi" w:cs="Segoe UI"/>
          <w:sz w:val="24"/>
          <w:szCs w:val="24"/>
          <w:lang w:val="nl-NL"/>
        </w:rPr>
        <w:t xml:space="preserve"> </w:t>
      </w:r>
      <w:r w:rsidRPr="00B519F3">
        <w:rPr>
          <w:rFonts w:asciiTheme="minorHAnsi" w:hAnsiTheme="minorHAnsi" w:cs="Segoe UI"/>
          <w:sz w:val="24"/>
          <w:szCs w:val="24"/>
          <w:lang w:val="nl-NL"/>
        </w:rPr>
        <w:t>mg/m</w:t>
      </w:r>
      <w:r w:rsidRPr="00CF2572">
        <w:rPr>
          <w:rFonts w:asciiTheme="minorHAnsi" w:hAnsiTheme="minorHAnsi" w:cs="Segoe UI"/>
          <w:sz w:val="24"/>
          <w:szCs w:val="24"/>
          <w:vertAlign w:val="superscript"/>
          <w:lang w:val="nl-NL"/>
        </w:rPr>
        <w:t>2</w:t>
      </w:r>
      <w:r w:rsidRPr="00B519F3">
        <w:rPr>
          <w:rFonts w:asciiTheme="minorHAnsi" w:hAnsiTheme="minorHAnsi" w:cs="Segoe UI"/>
          <w:sz w:val="24"/>
          <w:szCs w:val="24"/>
          <w:lang w:val="nl-NL"/>
        </w:rPr>
        <w:t xml:space="preserve"> a 1 week (alternatief </w:t>
      </w:r>
      <w:r w:rsidR="000447BC">
        <w:rPr>
          <w:rFonts w:asciiTheme="minorHAnsi" w:hAnsiTheme="minorHAnsi" w:cs="Segoe UI"/>
          <w:sz w:val="24"/>
          <w:szCs w:val="24"/>
          <w:lang w:val="nl-NL"/>
        </w:rPr>
        <w:tab/>
      </w:r>
      <w:r w:rsidRPr="00B519F3">
        <w:rPr>
          <w:rFonts w:asciiTheme="minorHAnsi" w:hAnsiTheme="minorHAnsi" w:cs="Segoe UI"/>
          <w:sz w:val="24"/>
          <w:szCs w:val="24"/>
          <w:lang w:val="nl-NL"/>
        </w:rPr>
        <w:t xml:space="preserve">splenectomie) </w:t>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Pr>
          <w:rFonts w:asciiTheme="minorHAnsi" w:hAnsiTheme="minorHAnsi" w:cs="Segoe UI"/>
          <w:sz w:val="24"/>
          <w:szCs w:val="24"/>
          <w:lang w:val="nl-NL"/>
        </w:rPr>
        <w:tab/>
      </w:r>
      <w:r w:rsidRPr="00B519F3">
        <w:rPr>
          <w:rFonts w:asciiTheme="minorHAnsi" w:hAnsiTheme="minorHAnsi" w:cs="Segoe UI"/>
          <w:sz w:val="24"/>
          <w:szCs w:val="24"/>
          <w:lang w:val="nl-NL"/>
        </w:rPr>
        <w:t>(SORT C)</w:t>
      </w:r>
    </w:p>
    <w:p w14:paraId="10663966" w14:textId="749DD30D" w:rsidR="008B0488" w:rsidRDefault="008B0488" w:rsidP="008B0488">
      <w:pPr>
        <w:spacing w:after="0"/>
        <w:rPr>
          <w:rFonts w:asciiTheme="minorHAnsi" w:hAnsiTheme="minorHAnsi" w:cs="Segoe UI"/>
          <w:sz w:val="24"/>
          <w:szCs w:val="24"/>
          <w:lang w:val="nl-NL"/>
        </w:rPr>
      </w:pPr>
      <w:r w:rsidRPr="00B519F3">
        <w:rPr>
          <w:rFonts w:asciiTheme="minorHAnsi" w:hAnsiTheme="minorHAnsi" w:cs="Segoe UI"/>
          <w:sz w:val="24"/>
          <w:szCs w:val="24"/>
          <w:lang w:val="nl-NL"/>
        </w:rPr>
        <w:tab/>
        <w:t>Indien geen respons op rituximab: CLL</w:t>
      </w:r>
      <w:r>
        <w:rPr>
          <w:rFonts w:asciiTheme="minorHAnsi" w:hAnsiTheme="minorHAnsi" w:cs="Segoe UI"/>
          <w:sz w:val="24"/>
          <w:szCs w:val="24"/>
          <w:lang w:val="nl-NL"/>
        </w:rPr>
        <w:t>-</w:t>
      </w:r>
      <w:r w:rsidRPr="00B519F3">
        <w:rPr>
          <w:rFonts w:asciiTheme="minorHAnsi" w:hAnsiTheme="minorHAnsi" w:cs="Segoe UI"/>
          <w:sz w:val="24"/>
          <w:szCs w:val="24"/>
          <w:lang w:val="nl-NL"/>
        </w:rPr>
        <w:t xml:space="preserve">behandeling (alternatief splenectomie) </w:t>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sidRPr="00B519F3">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Pr>
          <w:rFonts w:asciiTheme="minorHAnsi" w:hAnsiTheme="minorHAnsi" w:cs="Segoe UI"/>
          <w:sz w:val="24"/>
          <w:szCs w:val="24"/>
          <w:lang w:val="nl-NL"/>
        </w:rPr>
        <w:tab/>
      </w:r>
      <w:r w:rsidRPr="00B519F3">
        <w:rPr>
          <w:rFonts w:asciiTheme="minorHAnsi" w:hAnsiTheme="minorHAnsi" w:cs="Segoe UI"/>
          <w:sz w:val="24"/>
          <w:szCs w:val="24"/>
          <w:lang w:val="nl-NL"/>
        </w:rPr>
        <w:t>(SORT C)</w:t>
      </w:r>
    </w:p>
    <w:p w14:paraId="3CB4B248" w14:textId="77777777" w:rsidR="008B0488" w:rsidRDefault="008B0488" w:rsidP="008B0488">
      <w:pPr>
        <w:spacing w:after="0"/>
        <w:rPr>
          <w:rFonts w:asciiTheme="minorHAnsi" w:hAnsiTheme="minorHAnsi" w:cs="Segoe UI"/>
          <w:sz w:val="24"/>
          <w:szCs w:val="24"/>
          <w:u w:val="single"/>
          <w:lang w:val="nl-NL"/>
        </w:rPr>
      </w:pPr>
      <w:r w:rsidRPr="00B519F3">
        <w:rPr>
          <w:rFonts w:asciiTheme="minorHAnsi" w:hAnsiTheme="minorHAnsi" w:cs="Segoe UI"/>
          <w:sz w:val="24"/>
          <w:szCs w:val="24"/>
          <w:u w:val="single"/>
          <w:lang w:val="nl-NL"/>
        </w:rPr>
        <w:t>Koude antistoffen hemolytische anemie:</w:t>
      </w:r>
    </w:p>
    <w:p w14:paraId="7B283EC8" w14:textId="77777777" w:rsidR="008B0488" w:rsidRPr="00BE545B" w:rsidRDefault="008B0488" w:rsidP="008B0488">
      <w:pPr>
        <w:spacing w:after="0"/>
        <w:ind w:firstLine="720"/>
        <w:rPr>
          <w:rFonts w:asciiTheme="minorHAnsi" w:hAnsiTheme="minorHAnsi" w:cs="Segoe UI"/>
          <w:sz w:val="24"/>
          <w:szCs w:val="24"/>
          <w:lang w:val="nl-NL"/>
        </w:rPr>
      </w:pPr>
      <w:r w:rsidRPr="00BE545B">
        <w:rPr>
          <w:rFonts w:asciiTheme="minorHAnsi" w:hAnsiTheme="minorHAnsi" w:cs="Segoe UI"/>
          <w:sz w:val="24"/>
          <w:szCs w:val="24"/>
          <w:lang w:val="nl-NL"/>
        </w:rPr>
        <w:t>Rituximab 4 x 375 mg/m</w:t>
      </w:r>
      <w:r w:rsidRPr="00BE545B">
        <w:rPr>
          <w:rFonts w:asciiTheme="minorHAnsi" w:hAnsiTheme="minorHAnsi" w:cs="Segoe UI"/>
          <w:sz w:val="24"/>
          <w:szCs w:val="24"/>
          <w:vertAlign w:val="superscript"/>
          <w:lang w:val="nl-NL"/>
        </w:rPr>
        <w:t>2</w:t>
      </w:r>
      <w:r w:rsidRPr="00BE545B">
        <w:rPr>
          <w:rFonts w:asciiTheme="minorHAnsi" w:hAnsiTheme="minorHAnsi" w:cs="Segoe UI"/>
          <w:sz w:val="24"/>
          <w:szCs w:val="24"/>
          <w:lang w:val="nl-NL"/>
        </w:rPr>
        <w:t xml:space="preserve"> a 1 week </w:t>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r>
      <w:r w:rsidRPr="00BE545B">
        <w:rPr>
          <w:rFonts w:asciiTheme="minorHAnsi" w:hAnsiTheme="minorHAnsi" w:cs="Segoe UI"/>
          <w:sz w:val="24"/>
          <w:szCs w:val="24"/>
          <w:lang w:val="nl-NL"/>
        </w:rPr>
        <w:tab/>
        <w:t>(SORT C)</w:t>
      </w:r>
    </w:p>
    <w:p w14:paraId="51FD7B90" w14:textId="77777777" w:rsidR="008B0488" w:rsidRDefault="008B0488" w:rsidP="008B0488">
      <w:pPr>
        <w:spacing w:after="0"/>
        <w:ind w:firstLine="720"/>
        <w:rPr>
          <w:rFonts w:asciiTheme="minorHAnsi" w:hAnsiTheme="minorHAnsi" w:cs="Segoe UI"/>
          <w:sz w:val="24"/>
          <w:szCs w:val="24"/>
          <w:lang w:val="nl-NL"/>
        </w:rPr>
      </w:pPr>
      <w:r w:rsidRPr="00B519F3">
        <w:rPr>
          <w:rFonts w:asciiTheme="minorHAnsi" w:hAnsiTheme="minorHAnsi" w:cs="Segoe UI"/>
          <w:sz w:val="24"/>
          <w:szCs w:val="24"/>
          <w:lang w:val="nl-NL"/>
        </w:rPr>
        <w:t>Indien</w:t>
      </w:r>
      <w:r>
        <w:rPr>
          <w:rFonts w:asciiTheme="minorHAnsi" w:hAnsiTheme="minorHAnsi" w:cs="Segoe UI"/>
          <w:sz w:val="24"/>
          <w:szCs w:val="24"/>
          <w:lang w:val="nl-NL"/>
        </w:rPr>
        <w:t xml:space="preserve"> geen respons op Rituximab: CLL-</w:t>
      </w:r>
      <w:r w:rsidRPr="00B519F3">
        <w:rPr>
          <w:rFonts w:asciiTheme="minorHAnsi" w:hAnsiTheme="minorHAnsi" w:cs="Segoe UI"/>
          <w:sz w:val="24"/>
          <w:szCs w:val="24"/>
          <w:lang w:val="nl-NL"/>
        </w:rPr>
        <w:t xml:space="preserve">behandeling </w:t>
      </w:r>
      <w:r w:rsidRPr="00B519F3">
        <w:rPr>
          <w:rFonts w:asciiTheme="minorHAnsi" w:hAnsiTheme="minorHAnsi" w:cs="Segoe UI"/>
          <w:sz w:val="24"/>
          <w:szCs w:val="24"/>
          <w:lang w:val="nl-NL"/>
        </w:rPr>
        <w:tab/>
      </w:r>
      <w:r>
        <w:rPr>
          <w:rFonts w:asciiTheme="minorHAnsi" w:hAnsiTheme="minorHAnsi" w:cs="Segoe UI"/>
          <w:sz w:val="24"/>
          <w:szCs w:val="24"/>
          <w:lang w:val="nl-NL"/>
        </w:rPr>
        <w:tab/>
      </w:r>
      <w:r w:rsidRPr="00B519F3">
        <w:rPr>
          <w:rFonts w:asciiTheme="minorHAnsi" w:hAnsiTheme="minorHAnsi" w:cs="Segoe UI"/>
          <w:sz w:val="24"/>
          <w:szCs w:val="24"/>
          <w:lang w:val="nl-NL"/>
        </w:rPr>
        <w:tab/>
        <w:t>(SORT C)</w:t>
      </w:r>
    </w:p>
    <w:p w14:paraId="047A155D" w14:textId="77777777" w:rsidR="008B0488" w:rsidRPr="00E542D6" w:rsidRDefault="008B0488" w:rsidP="008B0488">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Immuun cytopenie na purine-analogen:</w:t>
      </w:r>
    </w:p>
    <w:p w14:paraId="5A92404A" w14:textId="77777777" w:rsidR="008B0488" w:rsidRPr="00E542D6" w:rsidRDefault="008B0488" w:rsidP="008B0488">
      <w:pPr>
        <w:spacing w:after="0"/>
        <w:rPr>
          <w:rFonts w:asciiTheme="minorHAnsi" w:hAnsiTheme="minorHAnsi" w:cs="Segoe UI"/>
          <w:sz w:val="24"/>
          <w:szCs w:val="24"/>
          <w:lang w:val="nl-NL"/>
        </w:rPr>
      </w:pPr>
      <w:r w:rsidRPr="00E542D6">
        <w:rPr>
          <w:rFonts w:asciiTheme="minorHAnsi" w:hAnsiTheme="minorHAnsi" w:cs="Segoe UI"/>
          <w:sz w:val="24"/>
          <w:szCs w:val="24"/>
          <w:lang w:val="nl-NL"/>
        </w:rPr>
        <w:tab/>
        <w:t xml:space="preserve">Staken purine-analogen, start prednison 1 mg/kg </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t>(SORT C)</w:t>
      </w:r>
    </w:p>
    <w:p w14:paraId="37B936DE" w14:textId="77777777" w:rsidR="008B0488" w:rsidRPr="00E542D6" w:rsidRDefault="008B0488" w:rsidP="008B0488">
      <w:pPr>
        <w:spacing w:after="0"/>
        <w:rPr>
          <w:rFonts w:asciiTheme="minorHAnsi" w:hAnsiTheme="minorHAnsi" w:cs="Segoe UI"/>
          <w:sz w:val="24"/>
          <w:szCs w:val="24"/>
          <w:lang w:val="nl-NL"/>
        </w:rPr>
      </w:pPr>
      <w:r w:rsidRPr="00E542D6">
        <w:rPr>
          <w:rFonts w:asciiTheme="minorHAnsi" w:hAnsiTheme="minorHAnsi" w:cs="Segoe UI"/>
          <w:sz w:val="24"/>
          <w:szCs w:val="24"/>
          <w:lang w:val="nl-NL"/>
        </w:rPr>
        <w:tab/>
        <w:t xml:space="preserve">Indien geen verbetering: overweeg ciclosporine toevoegen </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t>(SORT C)</w:t>
      </w:r>
    </w:p>
    <w:p w14:paraId="577AB046" w14:textId="77777777" w:rsidR="008B0488" w:rsidRPr="00E542D6" w:rsidRDefault="008B0488" w:rsidP="008B0488">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 xml:space="preserve">Recidiverende luchtweg infecties </w:t>
      </w:r>
    </w:p>
    <w:p w14:paraId="18C94E2A" w14:textId="36554A3F" w:rsidR="008B0488" w:rsidRPr="00E542D6" w:rsidRDefault="008B0488" w:rsidP="008B0488">
      <w:pPr>
        <w:spacing w:after="0"/>
        <w:ind w:left="720"/>
        <w:rPr>
          <w:rFonts w:asciiTheme="minorHAnsi" w:hAnsiTheme="minorHAnsi" w:cs="Segoe UI"/>
          <w:sz w:val="24"/>
          <w:szCs w:val="24"/>
          <w:u w:val="single"/>
          <w:lang w:val="nl-NL"/>
        </w:rPr>
      </w:pPr>
      <w:r w:rsidRPr="00E542D6">
        <w:rPr>
          <w:rFonts w:asciiTheme="minorHAnsi" w:hAnsiTheme="minorHAnsi" w:cs="Segoe UI"/>
          <w:sz w:val="24"/>
          <w:szCs w:val="24"/>
          <w:lang w:val="nl-NL"/>
        </w:rPr>
        <w:t>Bij recidiverende infecties wordt naast diagnostiek is allereerst antibiotica on demand aanbevolen. In het geval van &gt; 4 infecties per jaar is profylactisch antibiotica aangewezen</w:t>
      </w:r>
      <w:r>
        <w:rPr>
          <w:rFonts w:asciiTheme="minorHAnsi" w:hAnsiTheme="minorHAnsi" w:cs="Segoe UI"/>
          <w:sz w:val="24"/>
          <w:szCs w:val="24"/>
          <w:lang w:val="nl-NL"/>
        </w:rPr>
        <w:t xml:space="preserve">: </w:t>
      </w:r>
      <w:r w:rsidRPr="00E542D6">
        <w:rPr>
          <w:rFonts w:asciiTheme="minorHAnsi" w:hAnsiTheme="minorHAnsi" w:cs="Segoe UI"/>
          <w:sz w:val="24"/>
          <w:szCs w:val="24"/>
          <w:lang w:val="nl-NL"/>
        </w:rPr>
        <w:t xml:space="preserve">cotrimoxazol </w:t>
      </w:r>
      <w:r>
        <w:rPr>
          <w:rFonts w:asciiTheme="minorHAnsi" w:hAnsiTheme="minorHAnsi" w:cs="Segoe UI"/>
          <w:sz w:val="24"/>
          <w:szCs w:val="24"/>
          <w:lang w:val="nl-NL"/>
        </w:rPr>
        <w:t>1 dd 480 mg,</w:t>
      </w:r>
      <w:r w:rsidRPr="00E542D6">
        <w:rPr>
          <w:rFonts w:asciiTheme="minorHAnsi" w:hAnsiTheme="minorHAnsi" w:cs="Segoe UI"/>
          <w:sz w:val="24"/>
          <w:szCs w:val="24"/>
          <w:lang w:val="nl-NL"/>
        </w:rPr>
        <w:t xml:space="preserve"> azitromycine 3 keer per week 250mg of doxycycline </w:t>
      </w:r>
      <w:r>
        <w:rPr>
          <w:rFonts w:asciiTheme="minorHAnsi" w:hAnsiTheme="minorHAnsi" w:cs="Segoe UI"/>
          <w:sz w:val="24"/>
          <w:szCs w:val="24"/>
          <w:lang w:val="nl-NL"/>
        </w:rPr>
        <w:t>1 dd 100 mg</w:t>
      </w:r>
      <w:r w:rsidRPr="00E542D6">
        <w:rPr>
          <w:rFonts w:asciiTheme="minorHAnsi" w:hAnsiTheme="minorHAnsi" w:cs="Segoe UI"/>
          <w:sz w:val="24"/>
          <w:szCs w:val="24"/>
          <w:lang w:val="nl-NL"/>
        </w:rPr>
        <w:t xml:space="preserve"> (figuur</w:t>
      </w:r>
      <w:r w:rsidR="00CA4021">
        <w:rPr>
          <w:rFonts w:asciiTheme="minorHAnsi" w:hAnsiTheme="minorHAnsi" w:cs="Segoe UI"/>
          <w:sz w:val="24"/>
          <w:szCs w:val="24"/>
          <w:lang w:val="nl-NL"/>
        </w:rPr>
        <w:t>3</w:t>
      </w:r>
      <w:r w:rsidRPr="00E542D6">
        <w:rPr>
          <w:rFonts w:asciiTheme="minorHAnsi" w:hAnsiTheme="minorHAnsi" w:cs="Segoe UI"/>
          <w:sz w:val="24"/>
          <w:szCs w:val="24"/>
          <w:lang w:val="nl-NL"/>
        </w:rPr>
        <w:t>)</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Pr>
          <w:rFonts w:asciiTheme="minorHAnsi" w:hAnsiTheme="minorHAnsi" w:cs="Segoe UI"/>
          <w:sz w:val="24"/>
          <w:szCs w:val="24"/>
          <w:lang w:val="nl-NL"/>
        </w:rPr>
        <w:tab/>
      </w:r>
      <w:r w:rsidRPr="00E542D6">
        <w:rPr>
          <w:rFonts w:asciiTheme="minorHAnsi" w:hAnsiTheme="minorHAnsi" w:cs="Segoe UI"/>
          <w:sz w:val="24"/>
          <w:szCs w:val="24"/>
          <w:lang w:val="nl-NL"/>
        </w:rPr>
        <w:t>(SORT A)</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p>
    <w:p w14:paraId="7DC867D6" w14:textId="77777777" w:rsidR="008B0488" w:rsidRPr="00E542D6" w:rsidRDefault="008B0488" w:rsidP="008B0488">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 xml:space="preserve">Hypogammaglobulinemie: </w:t>
      </w:r>
    </w:p>
    <w:p w14:paraId="0C4480FE" w14:textId="77777777" w:rsidR="008B0488" w:rsidRPr="00E542D6" w:rsidRDefault="008B0488" w:rsidP="008B0488">
      <w:pPr>
        <w:spacing w:after="0"/>
        <w:ind w:firstLine="720"/>
        <w:rPr>
          <w:rFonts w:asciiTheme="minorHAnsi" w:hAnsiTheme="minorHAnsi" w:cs="Segoe UI"/>
          <w:sz w:val="24"/>
          <w:szCs w:val="24"/>
          <w:lang w:val="nl-NL"/>
        </w:rPr>
      </w:pPr>
      <w:r w:rsidRPr="00E542D6">
        <w:rPr>
          <w:rFonts w:asciiTheme="minorHAnsi" w:hAnsiTheme="minorHAnsi" w:cs="Segoe UI"/>
          <w:sz w:val="24"/>
          <w:szCs w:val="24"/>
          <w:lang w:val="nl-NL"/>
        </w:rPr>
        <w:t>Overweeg immunoglobuline suppletie bij:</w:t>
      </w:r>
    </w:p>
    <w:p w14:paraId="3B155AAE" w14:textId="14055937" w:rsidR="008B0488" w:rsidRPr="00E542D6" w:rsidRDefault="008B0488" w:rsidP="008B0488">
      <w:pPr>
        <w:pStyle w:val="Lijstalinea"/>
        <w:numPr>
          <w:ilvl w:val="0"/>
          <w:numId w:val="10"/>
        </w:numPr>
        <w:spacing w:after="0"/>
        <w:rPr>
          <w:rFonts w:cs="Segoe UI"/>
          <w:sz w:val="24"/>
          <w:szCs w:val="24"/>
        </w:rPr>
      </w:pPr>
      <w:r w:rsidRPr="00E542D6">
        <w:rPr>
          <w:rFonts w:cs="Segoe UI"/>
          <w:sz w:val="24"/>
          <w:szCs w:val="24"/>
        </w:rPr>
        <w:t xml:space="preserve">hypogammaglobulinemie en recidiverende infecties </w:t>
      </w:r>
      <w:r w:rsidRPr="00E542D6">
        <w:rPr>
          <w:rFonts w:cstheme="minorHAnsi"/>
          <w:sz w:val="24"/>
          <w:szCs w:val="24"/>
        </w:rPr>
        <w:t>≥</w:t>
      </w:r>
      <w:r w:rsidRPr="00E542D6">
        <w:rPr>
          <w:rFonts w:cs="Segoe UI"/>
          <w:sz w:val="24"/>
          <w:szCs w:val="24"/>
        </w:rPr>
        <w:t xml:space="preserve"> 3x per jaar ondanks profylactische antibiotica (figuur </w:t>
      </w:r>
      <w:r w:rsidR="00CA4021">
        <w:rPr>
          <w:rFonts w:cs="Segoe UI"/>
          <w:sz w:val="24"/>
          <w:szCs w:val="24"/>
        </w:rPr>
        <w:t>3</w:t>
      </w:r>
      <w:r w:rsidRPr="00E542D6">
        <w:rPr>
          <w:rFonts w:cs="Segoe UI"/>
          <w:sz w:val="24"/>
          <w:szCs w:val="24"/>
        </w:rPr>
        <w:t xml:space="preserve">). </w:t>
      </w:r>
    </w:p>
    <w:p w14:paraId="3D4486D9" w14:textId="6C10FADC" w:rsidR="008B0488" w:rsidRPr="00E542D6" w:rsidRDefault="008B0488" w:rsidP="008B0488">
      <w:pPr>
        <w:pStyle w:val="Lijstalinea"/>
        <w:numPr>
          <w:ilvl w:val="0"/>
          <w:numId w:val="10"/>
        </w:numPr>
        <w:spacing w:after="0"/>
        <w:rPr>
          <w:rFonts w:cs="Segoe UI"/>
          <w:sz w:val="24"/>
          <w:szCs w:val="24"/>
        </w:rPr>
      </w:pPr>
      <w:r w:rsidRPr="00E542D6">
        <w:rPr>
          <w:rFonts w:cs="Segoe UI"/>
          <w:sz w:val="24"/>
          <w:szCs w:val="24"/>
        </w:rPr>
        <w:t xml:space="preserve">hypogammaglobulinemie en complicaties van recidiverende infecties zoals longschade (bronchiëctasieën) </w:t>
      </w:r>
      <w:r w:rsidR="00A63C62">
        <w:rPr>
          <w:rFonts w:cs="Segoe UI"/>
          <w:sz w:val="24"/>
          <w:szCs w:val="24"/>
        </w:rPr>
        <w:tab/>
      </w:r>
      <w:r w:rsidR="00A63C62">
        <w:rPr>
          <w:rFonts w:cs="Segoe UI"/>
          <w:sz w:val="24"/>
          <w:szCs w:val="24"/>
        </w:rPr>
        <w:tab/>
      </w:r>
      <w:r w:rsidR="00A63C62">
        <w:rPr>
          <w:rFonts w:cs="Segoe UI"/>
          <w:sz w:val="24"/>
          <w:szCs w:val="24"/>
        </w:rPr>
        <w:tab/>
      </w:r>
      <w:r w:rsidR="00A63C62">
        <w:rPr>
          <w:rFonts w:cs="Segoe UI"/>
          <w:sz w:val="24"/>
          <w:szCs w:val="24"/>
        </w:rPr>
        <w:tab/>
      </w:r>
      <w:r w:rsidR="00A63C62">
        <w:rPr>
          <w:rFonts w:cs="Segoe UI"/>
          <w:sz w:val="24"/>
          <w:szCs w:val="24"/>
        </w:rPr>
        <w:tab/>
      </w:r>
      <w:r w:rsidRPr="00E542D6">
        <w:rPr>
          <w:rFonts w:cs="Segoe UI"/>
          <w:sz w:val="24"/>
          <w:szCs w:val="24"/>
        </w:rPr>
        <w:t xml:space="preserve">(SORT B) </w:t>
      </w:r>
    </w:p>
    <w:p w14:paraId="08F6112C" w14:textId="77467FF9" w:rsidR="008B0488" w:rsidRPr="00E542D6" w:rsidRDefault="008B0488" w:rsidP="008B0488">
      <w:pPr>
        <w:spacing w:after="0"/>
        <w:ind w:left="720"/>
        <w:rPr>
          <w:rFonts w:asciiTheme="minorHAnsi" w:hAnsiTheme="minorHAnsi" w:cs="Segoe UI"/>
          <w:sz w:val="24"/>
          <w:szCs w:val="24"/>
          <w:lang w:val="nl-NL"/>
        </w:rPr>
      </w:pPr>
      <w:r w:rsidRPr="00E542D6">
        <w:rPr>
          <w:rFonts w:asciiTheme="minorHAnsi" w:hAnsiTheme="minorHAnsi" w:cs="Segoe UI"/>
          <w:sz w:val="24"/>
          <w:szCs w:val="24"/>
          <w:lang w:val="nl-NL"/>
        </w:rPr>
        <w:t>Dosering immuunglobulines: 100mg/kg/week of 400mg/kg per 4 weken. I.v. toediening of subcutane toediening is mogelijk. Streef een dalspiegel in geval van recidiverende infecties &gt;5 g/L of bij complicaties (bronchiëctasieën/gehoorschade) &gt; 8g/L.</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t xml:space="preserve">             </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t xml:space="preserve">(SORT C) </w:t>
      </w:r>
    </w:p>
    <w:p w14:paraId="62FD6C65" w14:textId="77777777" w:rsidR="008B0488" w:rsidRPr="00E542D6" w:rsidRDefault="008B0488" w:rsidP="008B0488">
      <w:pPr>
        <w:spacing w:after="0"/>
        <w:ind w:left="720"/>
        <w:rPr>
          <w:rFonts w:asciiTheme="minorHAnsi" w:hAnsiTheme="minorHAnsi" w:cs="Segoe UI"/>
          <w:sz w:val="24"/>
          <w:szCs w:val="24"/>
          <w:lang w:val="nl-NL"/>
        </w:rPr>
      </w:pPr>
      <w:r w:rsidRPr="00E542D6">
        <w:rPr>
          <w:rFonts w:asciiTheme="minorHAnsi" w:hAnsiTheme="minorHAnsi" w:cs="Segoe UI"/>
          <w:sz w:val="24"/>
          <w:szCs w:val="24"/>
          <w:lang w:val="nl-NL"/>
        </w:rPr>
        <w:t xml:space="preserve">Therapie evaluatie: Het effect van Immuunglobuline suppletie na 6 maanden tot 1 jaar evalueren. Indien de infecties onder controle zijn kan een dosisverlaging of op </w:t>
      </w:r>
      <w:r w:rsidRPr="00E542D6">
        <w:rPr>
          <w:rFonts w:asciiTheme="minorHAnsi" w:hAnsiTheme="minorHAnsi" w:cs="Segoe UI"/>
          <w:sz w:val="24"/>
          <w:szCs w:val="24"/>
          <w:lang w:val="nl-NL"/>
        </w:rPr>
        <w:lastRenderedPageBreak/>
        <w:t xml:space="preserve">proef staken overwogen worden. Bij patiënten met complicaties is levenslange immuunglobuline suppletie geïndiceerd </w:t>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r>
      <w:r w:rsidRPr="00E542D6">
        <w:rPr>
          <w:rFonts w:asciiTheme="minorHAnsi" w:hAnsiTheme="minorHAnsi" w:cs="Segoe UI"/>
          <w:sz w:val="24"/>
          <w:szCs w:val="24"/>
          <w:lang w:val="nl-NL"/>
        </w:rPr>
        <w:tab/>
        <w:t>(SORT C)</w:t>
      </w:r>
    </w:p>
    <w:p w14:paraId="2F344D5D" w14:textId="77777777" w:rsidR="008B0488" w:rsidRDefault="008B0488" w:rsidP="008B0488">
      <w:pPr>
        <w:spacing w:after="0"/>
        <w:rPr>
          <w:rFonts w:asciiTheme="minorHAnsi" w:hAnsiTheme="minorHAnsi" w:cs="Segoe UI"/>
          <w:sz w:val="24"/>
          <w:szCs w:val="24"/>
          <w:u w:val="single"/>
          <w:lang w:val="nl-NL"/>
        </w:rPr>
      </w:pPr>
      <w:r>
        <w:rPr>
          <w:rFonts w:asciiTheme="minorHAnsi" w:hAnsiTheme="minorHAnsi" w:cs="Segoe UI"/>
          <w:sz w:val="24"/>
          <w:szCs w:val="24"/>
          <w:u w:val="single"/>
          <w:lang w:val="nl-NL"/>
        </w:rPr>
        <w:t>Vaccinaties:</w:t>
      </w:r>
    </w:p>
    <w:p w14:paraId="0488A721" w14:textId="75508482" w:rsidR="008B0488" w:rsidRPr="003F42E7" w:rsidRDefault="008B0488" w:rsidP="008B0488">
      <w:pPr>
        <w:spacing w:after="0"/>
        <w:rPr>
          <w:rFonts w:asciiTheme="minorHAnsi" w:hAnsiTheme="minorHAnsi" w:cs="Segoe UI"/>
          <w:sz w:val="24"/>
          <w:szCs w:val="24"/>
          <w:lang w:val="nl-NL"/>
        </w:rPr>
      </w:pPr>
      <w:r>
        <w:rPr>
          <w:rFonts w:asciiTheme="minorHAnsi" w:hAnsiTheme="minorHAnsi" w:cs="Segoe UI"/>
          <w:sz w:val="24"/>
          <w:szCs w:val="24"/>
          <w:lang w:val="nl-NL"/>
        </w:rPr>
        <w:tab/>
      </w:r>
      <w:r w:rsidRPr="00B439AB">
        <w:rPr>
          <w:rFonts w:asciiTheme="minorHAnsi" w:hAnsiTheme="minorHAnsi" w:cs="Segoe UI"/>
          <w:color w:val="00B050"/>
          <w:sz w:val="24"/>
          <w:szCs w:val="24"/>
          <w:lang w:val="nl-NL"/>
        </w:rPr>
        <w:t xml:space="preserve">Zie voor aanbevolen vaccinaties, de richtlijn: </w:t>
      </w:r>
      <w:r w:rsidR="00B439AB">
        <w:rPr>
          <w:rFonts w:asciiTheme="minorHAnsi" w:hAnsiTheme="minorHAnsi" w:cs="Segoe UI"/>
          <w:color w:val="00B050"/>
          <w:sz w:val="24"/>
          <w:szCs w:val="24"/>
          <w:lang w:val="nl-NL"/>
        </w:rPr>
        <w:t>(richtlijn hier toevoegen)</w:t>
      </w:r>
      <w:r>
        <w:rPr>
          <w:rFonts w:asciiTheme="minorHAnsi" w:hAnsiTheme="minorHAnsi" w:cs="Segoe UI"/>
          <w:sz w:val="24"/>
          <w:szCs w:val="24"/>
          <w:lang w:val="nl-NL"/>
        </w:rPr>
        <w:tab/>
        <w:t>(SORT C)</w:t>
      </w:r>
    </w:p>
    <w:p w14:paraId="09805543" w14:textId="77777777" w:rsidR="008B0488" w:rsidRDefault="008B0488" w:rsidP="008B0488">
      <w:pPr>
        <w:spacing w:after="0"/>
        <w:rPr>
          <w:rFonts w:asciiTheme="minorHAnsi" w:hAnsiTheme="minorHAnsi" w:cs="Segoe UI"/>
          <w:sz w:val="24"/>
          <w:szCs w:val="24"/>
          <w:u w:val="single"/>
          <w:lang w:val="nl-NL"/>
        </w:rPr>
      </w:pPr>
      <w:r w:rsidRPr="00E542D6">
        <w:rPr>
          <w:rFonts w:asciiTheme="minorHAnsi" w:hAnsiTheme="minorHAnsi" w:cs="Segoe UI"/>
          <w:sz w:val="24"/>
          <w:szCs w:val="24"/>
          <w:u w:val="single"/>
          <w:lang w:val="nl-NL"/>
        </w:rPr>
        <w:t xml:space="preserve">Symptomatische lymfadenopathie bij patiënt met contra-indicatie voor systemische therapie: </w:t>
      </w:r>
    </w:p>
    <w:p w14:paraId="1B53AEA1" w14:textId="66A858FC" w:rsidR="008B0488" w:rsidRDefault="008B0488" w:rsidP="008B0488">
      <w:pPr>
        <w:spacing w:after="0"/>
        <w:rPr>
          <w:rFonts w:asciiTheme="minorHAnsi" w:hAnsiTheme="minorHAnsi" w:cs="Segoe UI"/>
          <w:sz w:val="24"/>
          <w:szCs w:val="24"/>
          <w:u w:val="single"/>
          <w:lang w:val="nl-NL"/>
        </w:rPr>
      </w:pPr>
      <w:r>
        <w:rPr>
          <w:rFonts w:asciiTheme="minorHAnsi" w:hAnsiTheme="minorHAnsi" w:cs="Segoe UI"/>
          <w:sz w:val="24"/>
          <w:szCs w:val="24"/>
          <w:lang w:val="de-DE"/>
        </w:rPr>
        <w:tab/>
      </w:r>
      <w:r w:rsidRPr="00E542D6">
        <w:rPr>
          <w:rFonts w:asciiTheme="minorHAnsi" w:hAnsiTheme="minorHAnsi" w:cs="Segoe UI"/>
          <w:sz w:val="24"/>
          <w:szCs w:val="24"/>
          <w:lang w:val="de-DE"/>
        </w:rPr>
        <w:t xml:space="preserve">Radiotherapie 2x2 Gy </w:t>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r>
      <w:r w:rsidRPr="00E542D6">
        <w:rPr>
          <w:rFonts w:asciiTheme="minorHAnsi" w:hAnsiTheme="minorHAnsi" w:cs="Segoe UI"/>
          <w:sz w:val="24"/>
          <w:szCs w:val="24"/>
          <w:lang w:val="de-DE"/>
        </w:rPr>
        <w:tab/>
        <w:t>(SORT C)</w:t>
      </w:r>
    </w:p>
    <w:p w14:paraId="1D0BB878" w14:textId="0BA9C05D" w:rsidR="008B0488" w:rsidRPr="00175837" w:rsidRDefault="008B0488" w:rsidP="008B0488">
      <w:pPr>
        <w:spacing w:after="0"/>
        <w:rPr>
          <w:rFonts w:asciiTheme="minorHAnsi" w:hAnsiTheme="minorHAnsi" w:cs="Segoe UI"/>
          <w:sz w:val="24"/>
          <w:szCs w:val="24"/>
          <w:lang w:val="de-DE"/>
        </w:rPr>
      </w:pPr>
    </w:p>
    <w:p w14:paraId="65B09142" w14:textId="2FA7E865" w:rsidR="008B0488" w:rsidRDefault="008B0488" w:rsidP="008B0488">
      <w:pPr>
        <w:spacing w:after="0"/>
        <w:rPr>
          <w:rFonts w:asciiTheme="minorHAnsi" w:hAnsiTheme="minorHAnsi"/>
          <w:b/>
          <w:bCs/>
          <w:lang w:val="nl-NL" w:eastAsia="nl-NL"/>
        </w:rPr>
      </w:pPr>
      <w:r w:rsidRPr="00175837">
        <w:rPr>
          <w:rFonts w:asciiTheme="minorHAnsi" w:hAnsiTheme="minorHAnsi"/>
          <w:b/>
          <w:bCs/>
          <w:lang w:val="nl-NL" w:eastAsia="nl-NL"/>
        </w:rPr>
        <w:t xml:space="preserve">Figuur </w:t>
      </w:r>
      <w:r w:rsidR="00CA4021" w:rsidRPr="00175837">
        <w:rPr>
          <w:rFonts w:asciiTheme="minorHAnsi" w:hAnsiTheme="minorHAnsi"/>
          <w:b/>
          <w:bCs/>
          <w:lang w:val="nl-NL" w:eastAsia="nl-NL"/>
        </w:rPr>
        <w:t>3</w:t>
      </w:r>
      <w:r w:rsidRPr="00175837">
        <w:rPr>
          <w:rFonts w:asciiTheme="minorHAnsi" w:hAnsiTheme="minorHAnsi"/>
          <w:b/>
          <w:bCs/>
          <w:lang w:val="nl-NL" w:eastAsia="nl-NL"/>
        </w:rPr>
        <w:t xml:space="preserve">: stappenplan behandeling recidiverende infecties </w:t>
      </w:r>
    </w:p>
    <w:p w14:paraId="578B3385" w14:textId="77777777" w:rsidR="00C6336E" w:rsidRPr="00175837" w:rsidRDefault="00C6336E" w:rsidP="008B0488">
      <w:pPr>
        <w:spacing w:after="0"/>
        <w:rPr>
          <w:rFonts w:asciiTheme="minorHAnsi" w:hAnsiTheme="minorHAnsi"/>
          <w:b/>
          <w:bCs/>
          <w:lang w:val="nl-NL" w:eastAsia="nl-NL"/>
        </w:rPr>
      </w:pPr>
      <w:r>
        <w:rPr>
          <w:noProof/>
          <w:lang w:val="nl-NL" w:eastAsia="nl-NL"/>
        </w:rPr>
        <w:drawing>
          <wp:inline distT="0" distB="0" distL="0" distR="0" wp14:anchorId="2F5BD9DA" wp14:editId="38C29B89">
            <wp:extent cx="4754880" cy="429006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899" t="22768" r="19062" b="21029"/>
                    <a:stretch/>
                  </pic:blipFill>
                  <pic:spPr bwMode="auto">
                    <a:xfrm>
                      <a:off x="0" y="0"/>
                      <a:ext cx="4774497" cy="4307759"/>
                    </a:xfrm>
                    <a:prstGeom prst="rect">
                      <a:avLst/>
                    </a:prstGeom>
                    <a:ln>
                      <a:noFill/>
                    </a:ln>
                    <a:extLst>
                      <a:ext uri="{53640926-AAD7-44D8-BBD7-CCE9431645EC}">
                        <a14:shadowObscured xmlns:a14="http://schemas.microsoft.com/office/drawing/2010/main"/>
                      </a:ext>
                    </a:extLst>
                  </pic:spPr>
                </pic:pic>
              </a:graphicData>
            </a:graphic>
          </wp:inline>
        </w:drawing>
      </w:r>
    </w:p>
    <w:p w14:paraId="36FD2523" w14:textId="77777777" w:rsidR="008B0488" w:rsidRDefault="008B0488" w:rsidP="008B0488">
      <w:pPr>
        <w:spacing w:after="0"/>
        <w:rPr>
          <w:lang w:val="nl-NL" w:eastAsia="nl-NL"/>
        </w:rPr>
      </w:pPr>
    </w:p>
    <w:p w14:paraId="28868A88" w14:textId="77777777" w:rsidR="008B0488" w:rsidRPr="00CA3461" w:rsidRDefault="008B0488" w:rsidP="008B0488">
      <w:pPr>
        <w:pStyle w:val="Kop3"/>
      </w:pPr>
      <w:r w:rsidRPr="00CA3461">
        <w:t>Onderbouwing</w:t>
      </w:r>
    </w:p>
    <w:p w14:paraId="4C7D3C93" w14:textId="77777777" w:rsidR="008B0488" w:rsidRDefault="008B0488" w:rsidP="008B0488">
      <w:pPr>
        <w:pStyle w:val="Kop4"/>
        <w:spacing w:before="0"/>
        <w:rPr>
          <w:sz w:val="24"/>
          <w:szCs w:val="24"/>
        </w:rPr>
      </w:pPr>
    </w:p>
    <w:p w14:paraId="7B89C3F1" w14:textId="64767088" w:rsidR="008B0488" w:rsidRPr="00420CEF" w:rsidRDefault="008B0488" w:rsidP="008B0488">
      <w:pPr>
        <w:pStyle w:val="Kop4"/>
        <w:spacing w:before="0"/>
        <w:rPr>
          <w:sz w:val="24"/>
          <w:szCs w:val="24"/>
          <w:vertAlign w:val="superscript"/>
        </w:rPr>
      </w:pPr>
      <w:r w:rsidRPr="000C45FC">
        <w:rPr>
          <w:sz w:val="24"/>
          <w:szCs w:val="24"/>
        </w:rPr>
        <w:t>Achtergrond</w:t>
      </w:r>
      <w:r>
        <w:rPr>
          <w:sz w:val="24"/>
          <w:szCs w:val="24"/>
        </w:rPr>
        <w:t>-informatie</w:t>
      </w:r>
      <w:r w:rsidRPr="000C45FC">
        <w:rPr>
          <w:sz w:val="24"/>
          <w:szCs w:val="24"/>
        </w:rPr>
        <w:t xml:space="preserve"> complicaties</w:t>
      </w:r>
      <w:r w:rsidR="005A23AD">
        <w:rPr>
          <w:sz w:val="24"/>
          <w:szCs w:val="24"/>
          <w:vertAlign w:val="superscript"/>
        </w:rPr>
        <w:t>4</w:t>
      </w:r>
    </w:p>
    <w:p w14:paraId="6F2EEE02" w14:textId="4B7A06ED" w:rsidR="008B0488" w:rsidRPr="00A263D9" w:rsidRDefault="008B0488" w:rsidP="008B0488">
      <w:pPr>
        <w:tabs>
          <w:tab w:val="right" w:pos="360"/>
          <w:tab w:val="left" w:pos="540"/>
        </w:tabs>
        <w:spacing w:after="0"/>
        <w:rPr>
          <w:rFonts w:asciiTheme="minorHAnsi" w:hAnsiTheme="minorHAnsi" w:cs="Segoe UI"/>
          <w:i/>
          <w:vertAlign w:val="superscript"/>
          <w:lang w:val="nl-NL"/>
        </w:rPr>
      </w:pPr>
      <w:r w:rsidRPr="00A263D9">
        <w:rPr>
          <w:rFonts w:asciiTheme="minorHAnsi" w:hAnsiTheme="minorHAnsi" w:cs="Segoe UI"/>
          <w:i/>
          <w:lang w:val="nl-NL"/>
        </w:rPr>
        <w:t>Immunoglobuline suppletie heeft geen invloed op de overleving en moet alleen overwogen worden bij patiënten met recidiverende infecties en een hypogammaglobulinemie</w:t>
      </w:r>
      <w:r w:rsidR="005A23AD">
        <w:rPr>
          <w:rFonts w:asciiTheme="minorHAnsi" w:hAnsiTheme="minorHAnsi" w:cs="Segoe UI"/>
          <w:i/>
          <w:lang w:val="nl-NL"/>
        </w:rPr>
        <w:t xml:space="preserve"> </w:t>
      </w:r>
      <w:r w:rsidRPr="00A263D9">
        <w:rPr>
          <w:rFonts w:asciiTheme="minorHAnsi" w:hAnsiTheme="minorHAnsi" w:cs="Segoe UI"/>
          <w:i/>
          <w:lang w:val="nl-NL"/>
        </w:rPr>
        <w:t>of patiënt met complicaties van de recidiverende infecties zoals longschade (bronchiëctasieën</w:t>
      </w:r>
      <w:r w:rsidR="00540987">
        <w:rPr>
          <w:rFonts w:asciiTheme="minorHAnsi" w:hAnsiTheme="minorHAnsi" w:cs="Segoe UI"/>
          <w:i/>
          <w:lang w:val="nl-NL"/>
        </w:rPr>
        <w:t>)</w:t>
      </w:r>
      <w:r w:rsidRPr="00A263D9">
        <w:rPr>
          <w:rFonts w:asciiTheme="minorHAnsi" w:hAnsiTheme="minorHAnsi" w:cs="Segoe UI"/>
          <w:i/>
          <w:lang w:val="nl-NL"/>
        </w:rPr>
        <w:t>.</w:t>
      </w:r>
      <w:r w:rsidR="000447BC">
        <w:rPr>
          <w:rFonts w:asciiTheme="minorHAnsi" w:hAnsiTheme="minorHAnsi" w:cs="Segoe UI"/>
          <w:i/>
          <w:vertAlign w:val="superscript"/>
          <w:lang w:val="nl-NL"/>
        </w:rPr>
        <w:t>2</w:t>
      </w:r>
      <w:r w:rsidR="005F779A">
        <w:rPr>
          <w:rFonts w:asciiTheme="minorHAnsi" w:hAnsiTheme="minorHAnsi" w:cs="Segoe UI"/>
          <w:i/>
          <w:vertAlign w:val="superscript"/>
          <w:lang w:val="nl-NL"/>
        </w:rPr>
        <w:t>3</w:t>
      </w:r>
      <w:r w:rsidRPr="00A263D9">
        <w:rPr>
          <w:rFonts w:asciiTheme="minorHAnsi" w:hAnsiTheme="minorHAnsi" w:cs="Segoe UI"/>
          <w:i/>
          <w:lang w:val="nl-NL"/>
        </w:rPr>
        <w:t xml:space="preserve"> Pneumococcen-vaccinatie en jaarlijkse griep-vaccinatie wordt aanbevolen bij vroeg stadium CLL.</w:t>
      </w:r>
      <w:r w:rsidR="000447BC">
        <w:rPr>
          <w:rFonts w:asciiTheme="minorHAnsi" w:hAnsiTheme="minorHAnsi" w:cs="Segoe UI"/>
          <w:i/>
          <w:vertAlign w:val="superscript"/>
          <w:lang w:val="nl-NL"/>
        </w:rPr>
        <w:t>2</w:t>
      </w:r>
      <w:r w:rsidR="005F779A">
        <w:rPr>
          <w:rFonts w:asciiTheme="minorHAnsi" w:hAnsiTheme="minorHAnsi" w:cs="Segoe UI"/>
          <w:i/>
          <w:vertAlign w:val="superscript"/>
          <w:lang w:val="nl-NL"/>
        </w:rPr>
        <w:t>4</w:t>
      </w:r>
    </w:p>
    <w:p w14:paraId="766DAD7F" w14:textId="77777777" w:rsidR="008B0488" w:rsidRPr="00A263D9" w:rsidRDefault="008B0488" w:rsidP="008B0488">
      <w:pPr>
        <w:tabs>
          <w:tab w:val="right" w:pos="360"/>
          <w:tab w:val="left" w:pos="540"/>
        </w:tabs>
        <w:spacing w:after="0"/>
        <w:rPr>
          <w:rFonts w:asciiTheme="minorHAnsi" w:hAnsiTheme="minorHAnsi" w:cs="Segoe UI"/>
          <w:i/>
          <w:lang w:val="nl-NL"/>
        </w:rPr>
      </w:pPr>
      <w:r w:rsidRPr="00A263D9">
        <w:rPr>
          <w:rFonts w:asciiTheme="minorHAnsi" w:hAnsiTheme="minorHAnsi" w:cs="Segoe UI"/>
          <w:i/>
          <w:lang w:val="nl-NL"/>
        </w:rPr>
        <w:t>Wanneer lymfadenopathie grote klachten geeft bij patiënten met een contra-indicatie voor chemo-immunotherapie of kinaseremmers kan lage dosis radiotherapie palliatie geven.</w:t>
      </w:r>
    </w:p>
    <w:p w14:paraId="3DD6E2F5" w14:textId="3EAC574C" w:rsidR="008B0488" w:rsidRPr="000C45FC" w:rsidRDefault="008B0488" w:rsidP="008B0488">
      <w:pPr>
        <w:pStyle w:val="Kop4"/>
        <w:spacing w:before="0"/>
      </w:pPr>
      <w:bookmarkStart w:id="6" w:name="_Toc453061511"/>
    </w:p>
    <w:p w14:paraId="77CDAA04" w14:textId="77777777" w:rsidR="008B0488" w:rsidRPr="000F1612" w:rsidRDefault="008B0488" w:rsidP="008B0488">
      <w:pPr>
        <w:spacing w:after="0"/>
        <w:rPr>
          <w:rFonts w:asciiTheme="minorHAnsi" w:eastAsia="Times New Roman" w:hAnsiTheme="minorHAnsi" w:cs="Times New Roman"/>
          <w:b/>
          <w:i/>
          <w:lang w:val="nl-NL" w:eastAsia="nl-NL"/>
        </w:rPr>
      </w:pPr>
      <w:r>
        <w:rPr>
          <w:rFonts w:asciiTheme="minorHAnsi" w:eastAsia="Times New Roman" w:hAnsiTheme="minorHAnsi" w:cs="Times New Roman"/>
          <w:b/>
          <w:i/>
          <w:lang w:val="nl-NL" w:eastAsia="nl-NL"/>
        </w:rPr>
        <w:t>Literatuurverantwoording</w:t>
      </w:r>
      <w:r w:rsidRPr="000F1612">
        <w:rPr>
          <w:rFonts w:asciiTheme="minorHAnsi" w:eastAsia="Times New Roman" w:hAnsiTheme="minorHAnsi" w:cs="Times New Roman"/>
          <w:b/>
          <w:i/>
          <w:lang w:val="nl-NL" w:eastAsia="nl-NL"/>
        </w:rPr>
        <w:t xml:space="preserve"> </w:t>
      </w:r>
    </w:p>
    <w:p w14:paraId="28005391" w14:textId="77777777" w:rsidR="008B0488" w:rsidRPr="006802A7" w:rsidRDefault="008B0488" w:rsidP="008B0488">
      <w:pPr>
        <w:spacing w:after="0"/>
        <w:rPr>
          <w:rFonts w:asciiTheme="minorHAnsi" w:eastAsia="Times New Roman" w:hAnsiTheme="minorHAnsi" w:cs="Times New Roman"/>
          <w:i/>
          <w:lang w:val="nl-NL" w:eastAsia="nl-NL"/>
        </w:rPr>
      </w:pPr>
      <w:r w:rsidRPr="006802A7">
        <w:rPr>
          <w:rFonts w:asciiTheme="minorHAnsi" w:eastAsia="Times New Roman" w:hAnsiTheme="minorHAnsi" w:cs="Times New Roman"/>
          <w:i/>
          <w:lang w:val="nl-NL" w:eastAsia="nl-NL"/>
        </w:rPr>
        <w:lastRenderedPageBreak/>
        <w:t>Er is geen systematische literatuur-analyse verricht, maar gerichte analyse op basis van expertise van de CLL-werkgroep en de richtlijnen:</w:t>
      </w:r>
    </w:p>
    <w:p w14:paraId="2F929BBF" w14:textId="6A31D42B" w:rsidR="008B0488" w:rsidRPr="007F18FA" w:rsidRDefault="007F18FA" w:rsidP="008B0488">
      <w:pPr>
        <w:pStyle w:val="Geenafstand"/>
        <w:rPr>
          <w:rFonts w:asciiTheme="minorHAnsi" w:hAnsiTheme="minorHAnsi" w:cstheme="minorHAnsi"/>
          <w:i/>
          <w:iCs/>
          <w:lang w:eastAsia="nl-NL"/>
        </w:rPr>
      </w:pPr>
      <w:r w:rsidRPr="00420CEF">
        <w:rPr>
          <w:rFonts w:asciiTheme="minorHAnsi" w:hAnsiTheme="minorHAnsi"/>
          <w:i/>
          <w:lang w:val="nl-NL"/>
        </w:rPr>
        <w:t>4</w:t>
      </w:r>
      <w:r w:rsidR="008B0488" w:rsidRPr="00420CEF">
        <w:rPr>
          <w:rFonts w:asciiTheme="minorHAnsi" w:hAnsiTheme="minorHAnsi"/>
          <w:i/>
          <w:lang w:val="nl-NL"/>
        </w:rPr>
        <w:t>.</w:t>
      </w:r>
      <w:r w:rsidRPr="007F18FA">
        <w:rPr>
          <w:rFonts w:asciiTheme="minorHAnsi" w:hAnsiTheme="minorHAnsi" w:cstheme="minorHAnsi"/>
          <w:i/>
          <w:iCs/>
          <w:lang w:val="nl-NL" w:eastAsia="nl-NL"/>
        </w:rPr>
        <w:t xml:space="preserve"> </w:t>
      </w:r>
      <w:r w:rsidRPr="00A8155C">
        <w:rPr>
          <w:rFonts w:asciiTheme="minorHAnsi" w:hAnsiTheme="minorHAnsi" w:cstheme="minorHAnsi"/>
          <w:i/>
          <w:iCs/>
          <w:lang w:val="nl-NL" w:eastAsia="nl-NL"/>
        </w:rPr>
        <w:t xml:space="preserve">Eichorst B, Robak T, Montserrat E, et al. </w:t>
      </w:r>
      <w:r w:rsidRPr="00A8155C">
        <w:rPr>
          <w:rFonts w:asciiTheme="minorHAnsi" w:hAnsiTheme="minorHAnsi" w:cstheme="minorHAnsi"/>
          <w:i/>
          <w:iCs/>
          <w:lang w:eastAsia="nl-NL"/>
        </w:rPr>
        <w:t>Chronic lymphocytic leukaemia: ESMO Clinical Practice Guidelines for diagnosis, treatment and follow-up</w:t>
      </w:r>
      <w:r w:rsidR="008B0488" w:rsidRPr="00420CEF">
        <w:rPr>
          <w:rFonts w:asciiTheme="minorHAnsi" w:hAnsiTheme="minorHAnsi"/>
          <w:i/>
        </w:rPr>
        <w:t xml:space="preserve"> </w:t>
      </w:r>
    </w:p>
    <w:p w14:paraId="266DBF76" w14:textId="4F6494FB" w:rsidR="008B0488" w:rsidRPr="00A263D9" w:rsidRDefault="006028E0" w:rsidP="008B0488">
      <w:pPr>
        <w:pStyle w:val="Geenafstand"/>
        <w:rPr>
          <w:rFonts w:asciiTheme="minorHAnsi" w:hAnsiTheme="minorHAnsi"/>
          <w:i/>
          <w:lang w:val="nl-NL"/>
        </w:rPr>
      </w:pPr>
      <w:r>
        <w:rPr>
          <w:rFonts w:ascii="Calibri" w:eastAsia="Times New Roman" w:hAnsi="Calibri" w:cs="Times New Roman"/>
          <w:i/>
        </w:rPr>
        <w:t>2</w:t>
      </w:r>
      <w:r w:rsidR="005F779A">
        <w:rPr>
          <w:rFonts w:ascii="Calibri" w:eastAsia="Times New Roman" w:hAnsi="Calibri" w:cs="Times New Roman"/>
          <w:i/>
        </w:rPr>
        <w:t>3</w:t>
      </w:r>
      <w:r>
        <w:rPr>
          <w:rFonts w:ascii="Calibri" w:eastAsia="Times New Roman" w:hAnsi="Calibri" w:cs="Times New Roman"/>
          <w:i/>
        </w:rPr>
        <w:t xml:space="preserve">. </w:t>
      </w:r>
      <w:r w:rsidR="008B0488" w:rsidRPr="00A263D9">
        <w:rPr>
          <w:rFonts w:ascii="Calibri" w:eastAsia="Times New Roman" w:hAnsi="Calibri" w:cs="Times New Roman"/>
          <w:i/>
        </w:rPr>
        <w:t xml:space="preserve">Lucas M, Lee M, Lortan J, Lopez-Granados E, Misbah S, Chapel H. Infection outcomes in patients with common variable immunodeficiency disorders: relationship to immunoglobulin therapy over 22 years. </w:t>
      </w:r>
      <w:r w:rsidR="008B0488" w:rsidRPr="00420CEF">
        <w:rPr>
          <w:rFonts w:ascii="Calibri" w:eastAsia="Times New Roman" w:hAnsi="Calibri" w:cs="Times New Roman"/>
          <w:i/>
          <w:lang w:val="nl-NL"/>
        </w:rPr>
        <w:t>J Allergy Clin Immunol.2010 Jun;125(6):1354-1360</w:t>
      </w:r>
    </w:p>
    <w:p w14:paraId="5B56D9DF" w14:textId="7FB60AEA" w:rsidR="008B0488" w:rsidRPr="00D67E08" w:rsidRDefault="006028E0" w:rsidP="008B0488">
      <w:pPr>
        <w:spacing w:after="0"/>
        <w:rPr>
          <w:rFonts w:asciiTheme="minorHAnsi" w:eastAsia="Times New Roman" w:hAnsiTheme="minorHAnsi" w:cs="Times New Roman"/>
          <w:i/>
          <w:color w:val="00B050"/>
          <w:lang w:val="nl-NL" w:eastAsia="nl-NL"/>
        </w:rPr>
      </w:pPr>
      <w:r w:rsidRPr="00D67E08">
        <w:rPr>
          <w:rFonts w:asciiTheme="minorHAnsi" w:eastAsia="Times New Roman" w:hAnsiTheme="minorHAnsi" w:cs="Times New Roman"/>
          <w:i/>
          <w:color w:val="00B050"/>
          <w:lang w:val="nl-NL" w:eastAsia="nl-NL"/>
        </w:rPr>
        <w:t>2</w:t>
      </w:r>
      <w:r w:rsidR="005F779A" w:rsidRPr="00D67E08">
        <w:rPr>
          <w:rFonts w:asciiTheme="minorHAnsi" w:eastAsia="Times New Roman" w:hAnsiTheme="minorHAnsi" w:cs="Times New Roman"/>
          <w:i/>
          <w:color w:val="00B050"/>
          <w:lang w:val="nl-NL" w:eastAsia="nl-NL"/>
        </w:rPr>
        <w:t>4</w:t>
      </w:r>
      <w:r w:rsidR="008B0488" w:rsidRPr="00D67E08">
        <w:rPr>
          <w:rFonts w:asciiTheme="minorHAnsi" w:eastAsia="Times New Roman" w:hAnsiTheme="minorHAnsi" w:cs="Times New Roman"/>
          <w:i/>
          <w:color w:val="00B050"/>
          <w:lang w:val="nl-NL" w:eastAsia="nl-NL"/>
        </w:rPr>
        <w:t>. RIVM richtlijn, vaccinaties</w:t>
      </w:r>
    </w:p>
    <w:p w14:paraId="2DF12F35" w14:textId="77777777" w:rsidR="008B0488" w:rsidRPr="00CF2572" w:rsidRDefault="008B0488" w:rsidP="008B0488">
      <w:pPr>
        <w:spacing w:after="0"/>
        <w:rPr>
          <w:rFonts w:asciiTheme="minorHAnsi" w:eastAsia="Times New Roman" w:hAnsiTheme="minorHAnsi" w:cs="Times New Roman"/>
          <w:i/>
          <w:lang w:val="nl-NL" w:eastAsia="nl-NL"/>
        </w:rPr>
      </w:pPr>
    </w:p>
    <w:p w14:paraId="18ACCD03" w14:textId="77777777" w:rsidR="008B0488" w:rsidRDefault="008B0488" w:rsidP="008B0488">
      <w:pPr>
        <w:pStyle w:val="Kop2"/>
        <w:spacing w:before="0"/>
        <w:rPr>
          <w:rFonts w:eastAsia="Times New Roman" w:cs="Times New Roman"/>
          <w:i/>
          <w:sz w:val="24"/>
          <w:szCs w:val="24"/>
          <w:lang w:eastAsia="nl-NL"/>
        </w:rPr>
      </w:pPr>
    </w:p>
    <w:bookmarkEnd w:id="6"/>
    <w:p w14:paraId="3841ADE1" w14:textId="77777777" w:rsidR="008B0488" w:rsidRDefault="008B0488" w:rsidP="008B0488">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br w:type="page"/>
      </w:r>
    </w:p>
    <w:p w14:paraId="4AB856A5" w14:textId="77777777" w:rsidR="008B0488" w:rsidRDefault="008B0488" w:rsidP="008B0488">
      <w:pPr>
        <w:rPr>
          <w:rFonts w:asciiTheme="majorHAnsi" w:eastAsiaTheme="majorEastAsia" w:hAnsiTheme="majorHAnsi" w:cstheme="majorBidi"/>
          <w:color w:val="17365D" w:themeColor="text2" w:themeShade="BF"/>
          <w:spacing w:val="5"/>
          <w:kern w:val="28"/>
          <w:sz w:val="52"/>
          <w:szCs w:val="52"/>
          <w:lang w:val="nl-NL"/>
        </w:rPr>
      </w:pPr>
      <w:r>
        <w:rPr>
          <w:rFonts w:asciiTheme="majorHAnsi" w:eastAsiaTheme="majorEastAsia" w:hAnsiTheme="majorHAnsi" w:cstheme="majorBidi"/>
          <w:color w:val="17365D" w:themeColor="text2" w:themeShade="BF"/>
          <w:spacing w:val="5"/>
          <w:kern w:val="28"/>
          <w:sz w:val="52"/>
          <w:szCs w:val="52"/>
          <w:lang w:val="nl-NL"/>
        </w:rPr>
        <w:lastRenderedPageBreak/>
        <w:t>Module 10 Follow-up en responsbeoordeling</w:t>
      </w:r>
    </w:p>
    <w:p w14:paraId="7A917828" w14:textId="77777777" w:rsidR="008B0488" w:rsidRPr="00AA5055" w:rsidRDefault="008B0488" w:rsidP="008B0488">
      <w:pPr>
        <w:spacing w:after="0"/>
        <w:rPr>
          <w:rFonts w:asciiTheme="minorHAnsi" w:hAnsiTheme="minorHAnsi" w:cs="Segoe UI"/>
          <w:b/>
          <w:i/>
          <w:sz w:val="24"/>
          <w:lang w:val="nl-NL"/>
        </w:rPr>
      </w:pPr>
      <w:r>
        <w:rPr>
          <w:rFonts w:ascii="Calibri" w:eastAsia="Times New Roman" w:hAnsi="Calibri" w:cs="Times New Roman"/>
          <w:b/>
          <w:color w:val="333399"/>
          <w:sz w:val="36"/>
          <w:szCs w:val="28"/>
          <w:lang w:val="nl-NL" w:eastAsia="nl-NL"/>
        </w:rPr>
        <w:t>Hoe dient een patiënt vervolgd te worden tijdens wait and see en tijdens behandeling?</w:t>
      </w:r>
    </w:p>
    <w:p w14:paraId="39BB9A8E" w14:textId="77777777" w:rsidR="008B0488" w:rsidRPr="00414420" w:rsidRDefault="008B0488" w:rsidP="008B0488">
      <w:pPr>
        <w:spacing w:after="0"/>
        <w:rPr>
          <w:rFonts w:asciiTheme="minorHAnsi" w:hAnsiTheme="minorHAnsi" w:cs="Segoe UI"/>
          <w:i/>
          <w:sz w:val="20"/>
          <w:szCs w:val="20"/>
          <w:lang w:val="nl-NL"/>
        </w:rPr>
      </w:pPr>
    </w:p>
    <w:p w14:paraId="6D251585" w14:textId="77777777" w:rsidR="008B0488" w:rsidRDefault="008B0488" w:rsidP="008B0488">
      <w:pPr>
        <w:pStyle w:val="Kop3"/>
      </w:pPr>
      <w:r w:rsidRPr="00CA3461">
        <w:t>Aanbeveling</w:t>
      </w:r>
      <w:r>
        <w:t>en bij wait and see</w:t>
      </w:r>
    </w:p>
    <w:p w14:paraId="42B78AA6" w14:textId="77777777" w:rsidR="008B0488" w:rsidRDefault="008B0488" w:rsidP="008B0488">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u w:val="single"/>
          <w:lang w:val="nl-NL" w:eastAsia="nl-NL"/>
        </w:rPr>
        <w:t>Anamnese:</w:t>
      </w:r>
      <w:r>
        <w:rPr>
          <w:rFonts w:asciiTheme="minorHAnsi" w:eastAsia="Times New Roman" w:hAnsiTheme="minorHAnsi" w:cs="Times New Roman"/>
          <w:sz w:val="24"/>
          <w:szCs w:val="24"/>
          <w:lang w:val="nl-NL" w:eastAsia="nl-NL"/>
        </w:rPr>
        <w:t xml:space="preserve"> niveau van functioneren (‘WHO performance’</w:t>
      </w:r>
      <w:r w:rsidRPr="00B519F3">
        <w:rPr>
          <w:rFonts w:asciiTheme="minorHAnsi" w:eastAsia="Times New Roman" w:hAnsiTheme="minorHAnsi" w:cs="Times New Roman"/>
          <w:sz w:val="24"/>
          <w:szCs w:val="24"/>
          <w:lang w:val="nl-NL" w:eastAsia="nl-NL"/>
        </w:rPr>
        <w:t xml:space="preserve">-score), koorts, gewichtsverlies, nachtzweten en infecties. </w:t>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p>
    <w:p w14:paraId="164EDB8C" w14:textId="77777777" w:rsidR="008B0488" w:rsidRDefault="008B0488" w:rsidP="008B0488">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u w:val="single"/>
          <w:lang w:val="nl-NL" w:eastAsia="nl-NL"/>
        </w:rPr>
        <w:t>Lichamelijk onderzoek:</w:t>
      </w:r>
      <w:r w:rsidRPr="00B519F3">
        <w:rPr>
          <w:rFonts w:asciiTheme="minorHAnsi" w:eastAsia="Times New Roman" w:hAnsiTheme="minorHAnsi" w:cs="Times New Roman"/>
          <w:sz w:val="24"/>
          <w:szCs w:val="24"/>
          <w:lang w:val="nl-NL" w:eastAsia="nl-NL"/>
        </w:rPr>
        <w:t xml:space="preserve"> vastleggen van grootte van lymfklieren, lever en milt </w:t>
      </w:r>
      <w:r>
        <w:rPr>
          <w:rFonts w:asciiTheme="minorHAnsi" w:eastAsia="Times New Roman" w:hAnsiTheme="minorHAnsi" w:cs="Times New Roman"/>
          <w:sz w:val="24"/>
          <w:szCs w:val="24"/>
          <w:lang w:val="nl-NL" w:eastAsia="nl-NL"/>
        </w:rPr>
        <w:tab/>
      </w:r>
    </w:p>
    <w:p w14:paraId="6A494A25" w14:textId="77777777" w:rsidR="008B0488" w:rsidRDefault="008B0488" w:rsidP="008B0488">
      <w:pPr>
        <w:spacing w:after="0"/>
        <w:rPr>
          <w:rFonts w:asciiTheme="minorHAnsi" w:eastAsia="Times New Roman" w:hAnsiTheme="minorHAnsi" w:cs="Calibri"/>
          <w:color w:val="000000"/>
          <w:sz w:val="24"/>
          <w:szCs w:val="24"/>
          <w:u w:val="single"/>
          <w:lang w:val="nl-NL" w:eastAsia="nl-NL"/>
        </w:rPr>
      </w:pPr>
      <w:r w:rsidRPr="00B519F3">
        <w:rPr>
          <w:rFonts w:asciiTheme="minorHAnsi" w:eastAsia="Times New Roman" w:hAnsiTheme="minorHAnsi" w:cs="Calibri"/>
          <w:color w:val="000000"/>
          <w:sz w:val="24"/>
          <w:szCs w:val="24"/>
          <w:u w:val="single"/>
          <w:lang w:val="nl-NL" w:eastAsia="nl-NL"/>
        </w:rPr>
        <w:t>Bloedonderzoek:</w:t>
      </w:r>
    </w:p>
    <w:p w14:paraId="18AE67CD" w14:textId="77777777" w:rsidR="008B0488" w:rsidRDefault="008B0488" w:rsidP="008B0488">
      <w:pPr>
        <w:spacing w:after="0"/>
        <w:rPr>
          <w:rFonts w:asciiTheme="minorHAnsi" w:eastAsia="Times New Roman" w:hAnsiTheme="minorHAnsi" w:cs="Calibri"/>
          <w:color w:val="000000"/>
          <w:sz w:val="24"/>
          <w:szCs w:val="24"/>
          <w:lang w:val="nl-NL" w:eastAsia="nl-NL"/>
        </w:rPr>
      </w:pPr>
      <w:r w:rsidRPr="00B519F3">
        <w:rPr>
          <w:rFonts w:asciiTheme="minorHAnsi" w:eastAsia="Times New Roman" w:hAnsiTheme="minorHAnsi" w:cs="Calibri"/>
          <w:color w:val="000000"/>
          <w:sz w:val="24"/>
          <w:szCs w:val="24"/>
          <w:lang w:val="nl-NL" w:eastAsia="nl-NL"/>
        </w:rPr>
        <w:tab/>
        <w:t xml:space="preserve">Hb, </w:t>
      </w:r>
      <w:r>
        <w:rPr>
          <w:rFonts w:asciiTheme="minorHAnsi" w:eastAsia="Times New Roman" w:hAnsiTheme="minorHAnsi" w:cs="Calibri"/>
          <w:color w:val="000000"/>
          <w:sz w:val="24"/>
          <w:szCs w:val="24"/>
          <w:lang w:val="nl-NL" w:eastAsia="nl-NL"/>
        </w:rPr>
        <w:t>leukocyten</w:t>
      </w:r>
      <w:r w:rsidRPr="00B519F3">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trombocyten</w:t>
      </w:r>
      <w:r w:rsidRPr="00B519F3">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 xml:space="preserve">leukocytendifferentiatie </w:t>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p>
    <w:p w14:paraId="75D0EEB3" w14:textId="77777777" w:rsidR="008B0488" w:rsidRDefault="008B0488" w:rsidP="008B0488">
      <w:pPr>
        <w:pStyle w:val="Kop3"/>
      </w:pPr>
    </w:p>
    <w:p w14:paraId="6B6230F3" w14:textId="77777777" w:rsidR="008B0488" w:rsidRDefault="008B0488" w:rsidP="008B0488">
      <w:pPr>
        <w:pStyle w:val="Kop3"/>
      </w:pPr>
      <w:r w:rsidRPr="00CA3461">
        <w:t>Aanbeveling</w:t>
      </w:r>
      <w:r>
        <w:t>en tijdens behandeling</w:t>
      </w:r>
    </w:p>
    <w:p w14:paraId="30FCD815" w14:textId="77777777" w:rsidR="008B0488" w:rsidRDefault="008B0488" w:rsidP="008B0488">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u w:val="single"/>
          <w:lang w:val="nl-NL" w:eastAsia="nl-NL"/>
        </w:rPr>
        <w:t>Anamnese:</w:t>
      </w:r>
      <w:r>
        <w:rPr>
          <w:rFonts w:asciiTheme="minorHAnsi" w:eastAsia="Times New Roman" w:hAnsiTheme="minorHAnsi" w:cs="Times New Roman"/>
          <w:sz w:val="24"/>
          <w:szCs w:val="24"/>
          <w:lang w:val="nl-NL" w:eastAsia="nl-NL"/>
        </w:rPr>
        <w:t xml:space="preserve"> niveau van functioneren (‘</w:t>
      </w:r>
      <w:r w:rsidRPr="00B519F3">
        <w:rPr>
          <w:rFonts w:asciiTheme="minorHAnsi" w:eastAsia="Times New Roman" w:hAnsiTheme="minorHAnsi" w:cs="Times New Roman"/>
          <w:sz w:val="24"/>
          <w:szCs w:val="24"/>
          <w:lang w:val="nl-NL" w:eastAsia="nl-NL"/>
        </w:rPr>
        <w:t>WHO performance</w:t>
      </w:r>
      <w:r>
        <w:rPr>
          <w:rFonts w:asciiTheme="minorHAnsi" w:eastAsia="Times New Roman" w:hAnsiTheme="minorHAnsi" w:cs="Times New Roman"/>
          <w:sz w:val="24"/>
          <w:szCs w:val="24"/>
          <w:lang w:val="nl-NL" w:eastAsia="nl-NL"/>
        </w:rPr>
        <w:t>’</w:t>
      </w:r>
      <w:r w:rsidRPr="00B519F3">
        <w:rPr>
          <w:rFonts w:asciiTheme="minorHAnsi" w:eastAsia="Times New Roman" w:hAnsiTheme="minorHAnsi" w:cs="Times New Roman"/>
          <w:sz w:val="24"/>
          <w:szCs w:val="24"/>
          <w:lang w:val="nl-NL" w:eastAsia="nl-NL"/>
        </w:rPr>
        <w:t xml:space="preserve">-score), koorts, gewichtsverlies, nachtzweten en infecties. </w:t>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Pr>
          <w:rFonts w:asciiTheme="minorHAnsi" w:eastAsia="Times New Roman" w:hAnsiTheme="minorHAnsi" w:cs="Times New Roman"/>
          <w:sz w:val="24"/>
          <w:szCs w:val="24"/>
          <w:lang w:val="nl-NL" w:eastAsia="nl-NL"/>
        </w:rPr>
        <w:tab/>
      </w:r>
      <w:r w:rsidRPr="00B519F3">
        <w:rPr>
          <w:rFonts w:asciiTheme="minorHAnsi" w:eastAsia="Times New Roman" w:hAnsiTheme="minorHAnsi" w:cs="Times New Roman"/>
          <w:sz w:val="24"/>
          <w:szCs w:val="24"/>
          <w:lang w:val="nl-NL" w:eastAsia="nl-NL"/>
        </w:rPr>
        <w:tab/>
      </w:r>
    </w:p>
    <w:p w14:paraId="6EFA7691" w14:textId="77777777" w:rsidR="008B0488" w:rsidRDefault="008B0488" w:rsidP="008B0488">
      <w:pPr>
        <w:spacing w:after="0"/>
        <w:rPr>
          <w:rFonts w:asciiTheme="minorHAnsi" w:eastAsia="Times New Roman" w:hAnsiTheme="minorHAnsi" w:cs="Times New Roman"/>
          <w:sz w:val="24"/>
          <w:szCs w:val="24"/>
          <w:lang w:val="nl-NL" w:eastAsia="nl-NL"/>
        </w:rPr>
      </w:pPr>
      <w:r w:rsidRPr="00B519F3">
        <w:rPr>
          <w:rFonts w:asciiTheme="minorHAnsi" w:eastAsia="Times New Roman" w:hAnsiTheme="minorHAnsi" w:cs="Times New Roman"/>
          <w:sz w:val="24"/>
          <w:szCs w:val="24"/>
          <w:u w:val="single"/>
          <w:lang w:val="nl-NL" w:eastAsia="nl-NL"/>
        </w:rPr>
        <w:t>Lichamelijk onderzoek:</w:t>
      </w:r>
      <w:r w:rsidRPr="00B519F3">
        <w:rPr>
          <w:rFonts w:asciiTheme="minorHAnsi" w:eastAsia="Times New Roman" w:hAnsiTheme="minorHAnsi" w:cs="Times New Roman"/>
          <w:sz w:val="24"/>
          <w:szCs w:val="24"/>
          <w:lang w:val="nl-NL" w:eastAsia="nl-NL"/>
        </w:rPr>
        <w:t xml:space="preserve"> vastleggen van grootte van lymfklieren, lever en milt </w:t>
      </w:r>
      <w:r>
        <w:rPr>
          <w:rFonts w:asciiTheme="minorHAnsi" w:eastAsia="Times New Roman" w:hAnsiTheme="minorHAnsi" w:cs="Times New Roman"/>
          <w:sz w:val="24"/>
          <w:szCs w:val="24"/>
          <w:lang w:val="nl-NL" w:eastAsia="nl-NL"/>
        </w:rPr>
        <w:tab/>
      </w:r>
    </w:p>
    <w:p w14:paraId="19A389D2" w14:textId="77777777" w:rsidR="008B0488" w:rsidRDefault="008B0488" w:rsidP="008B0488">
      <w:pPr>
        <w:spacing w:after="0"/>
        <w:rPr>
          <w:rFonts w:asciiTheme="minorHAnsi" w:eastAsia="Times New Roman" w:hAnsiTheme="minorHAnsi" w:cs="Calibri"/>
          <w:color w:val="000000"/>
          <w:sz w:val="24"/>
          <w:szCs w:val="24"/>
          <w:lang w:val="nl-NL" w:eastAsia="nl-NL"/>
        </w:rPr>
      </w:pPr>
      <w:r w:rsidRPr="00B519F3">
        <w:rPr>
          <w:rFonts w:asciiTheme="minorHAnsi" w:eastAsia="Times New Roman" w:hAnsiTheme="minorHAnsi" w:cs="Calibri"/>
          <w:color w:val="000000"/>
          <w:sz w:val="24"/>
          <w:szCs w:val="24"/>
          <w:u w:val="single"/>
          <w:lang w:val="nl-NL" w:eastAsia="nl-NL"/>
        </w:rPr>
        <w:t>Bloedonderzoek</w:t>
      </w:r>
      <w:r w:rsidRPr="00B519F3">
        <w:rPr>
          <w:rFonts w:asciiTheme="minorHAnsi" w:eastAsia="Times New Roman" w:hAnsiTheme="minorHAnsi" w:cs="Calibri"/>
          <w:color w:val="000000"/>
          <w:sz w:val="24"/>
          <w:szCs w:val="24"/>
          <w:lang w:val="nl-NL" w:eastAsia="nl-NL"/>
        </w:rPr>
        <w:t>:</w:t>
      </w:r>
    </w:p>
    <w:p w14:paraId="31EAFB8E" w14:textId="77777777" w:rsidR="008B0488" w:rsidRDefault="008B0488" w:rsidP="008B0488">
      <w:pPr>
        <w:spacing w:after="0"/>
        <w:rPr>
          <w:rFonts w:asciiTheme="minorHAnsi" w:eastAsia="Times New Roman" w:hAnsiTheme="minorHAnsi" w:cs="Calibri"/>
          <w:color w:val="000000"/>
          <w:sz w:val="24"/>
          <w:szCs w:val="24"/>
          <w:lang w:val="nl-NL" w:eastAsia="nl-NL"/>
        </w:rPr>
      </w:pPr>
      <w:r w:rsidRPr="00B519F3">
        <w:rPr>
          <w:rFonts w:asciiTheme="minorHAnsi" w:eastAsia="Times New Roman" w:hAnsiTheme="minorHAnsi" w:cs="Calibri"/>
          <w:color w:val="000000"/>
          <w:sz w:val="24"/>
          <w:szCs w:val="24"/>
          <w:lang w:val="nl-NL" w:eastAsia="nl-NL"/>
        </w:rPr>
        <w:tab/>
        <w:t xml:space="preserve">Hb, </w:t>
      </w:r>
      <w:r>
        <w:rPr>
          <w:rFonts w:asciiTheme="minorHAnsi" w:eastAsia="Times New Roman" w:hAnsiTheme="minorHAnsi" w:cs="Calibri"/>
          <w:color w:val="000000"/>
          <w:sz w:val="24"/>
          <w:szCs w:val="24"/>
          <w:lang w:val="nl-NL" w:eastAsia="nl-NL"/>
        </w:rPr>
        <w:t>leukocyten</w:t>
      </w:r>
      <w:r w:rsidRPr="00B519F3">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trombocyten</w:t>
      </w:r>
      <w:r w:rsidRPr="00B519F3">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leukocytendifferentiatie</w:t>
      </w:r>
      <w:r w:rsidRPr="00B519F3">
        <w:rPr>
          <w:rFonts w:asciiTheme="minorHAnsi" w:eastAsia="Times New Roman" w:hAnsiTheme="minorHAnsi" w:cs="Calibri"/>
          <w:color w:val="000000"/>
          <w:sz w:val="24"/>
          <w:szCs w:val="24"/>
          <w:lang w:val="nl-NL" w:eastAsia="nl-NL"/>
        </w:rPr>
        <w:t xml:space="preserve"> </w:t>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p>
    <w:p w14:paraId="1EC14E41" w14:textId="77777777" w:rsidR="008B0488" w:rsidRDefault="008B0488" w:rsidP="008B0488">
      <w:pPr>
        <w:spacing w:after="0"/>
        <w:rPr>
          <w:rFonts w:asciiTheme="minorHAnsi" w:eastAsia="Times New Roman" w:hAnsiTheme="minorHAnsi" w:cs="Calibri"/>
          <w:color w:val="000000"/>
          <w:sz w:val="24"/>
          <w:szCs w:val="24"/>
          <w:u w:val="single"/>
          <w:lang w:val="nl-NL" w:eastAsia="nl-NL"/>
        </w:rPr>
      </w:pPr>
      <w:r w:rsidRPr="00B519F3">
        <w:rPr>
          <w:rFonts w:asciiTheme="minorHAnsi" w:eastAsia="Times New Roman" w:hAnsiTheme="minorHAnsi" w:cs="Calibri"/>
          <w:color w:val="000000"/>
          <w:sz w:val="24"/>
          <w:szCs w:val="24"/>
          <w:u w:val="single"/>
          <w:lang w:val="nl-NL" w:eastAsia="nl-NL"/>
        </w:rPr>
        <w:t xml:space="preserve">Beenmergonderzoek: </w:t>
      </w:r>
    </w:p>
    <w:p w14:paraId="78E3DB04" w14:textId="77777777" w:rsidR="008B0488" w:rsidRDefault="008B0488" w:rsidP="008B0488">
      <w:pPr>
        <w:spacing w:after="0"/>
        <w:ind w:left="720"/>
        <w:rPr>
          <w:rFonts w:asciiTheme="minorHAnsi" w:eastAsia="Times New Roman" w:hAnsiTheme="minorHAnsi" w:cs="Calibri"/>
          <w:color w:val="000000"/>
          <w:sz w:val="24"/>
          <w:szCs w:val="24"/>
          <w:lang w:val="nl-NL" w:eastAsia="nl-NL"/>
        </w:rPr>
      </w:pPr>
      <w:r w:rsidRPr="00B519F3">
        <w:rPr>
          <w:rFonts w:asciiTheme="minorHAnsi" w:eastAsia="Times New Roman" w:hAnsiTheme="minorHAnsi" w:cs="Calibri"/>
          <w:color w:val="000000"/>
          <w:sz w:val="24"/>
          <w:szCs w:val="24"/>
          <w:lang w:val="nl-NL" w:eastAsia="nl-NL"/>
        </w:rPr>
        <w:t xml:space="preserve">Indien cytopenie of indien consequenties bij complete remissie of minimale rest ziekte (zoals in studies) </w:t>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sidRPr="00B519F3">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p>
    <w:p w14:paraId="58562CA0" w14:textId="77777777" w:rsidR="008B0488" w:rsidRDefault="008B0488" w:rsidP="008B0488">
      <w:pPr>
        <w:spacing w:after="0"/>
        <w:rPr>
          <w:rFonts w:asciiTheme="minorHAnsi" w:eastAsia="Times New Roman" w:hAnsiTheme="minorHAnsi" w:cs="Calibri"/>
          <w:color w:val="000000"/>
          <w:sz w:val="24"/>
          <w:szCs w:val="24"/>
          <w:u w:val="single"/>
          <w:lang w:val="nl-NL" w:eastAsia="nl-NL"/>
        </w:rPr>
      </w:pPr>
      <w:r w:rsidRPr="00B519F3">
        <w:rPr>
          <w:rFonts w:asciiTheme="minorHAnsi" w:eastAsia="Times New Roman" w:hAnsiTheme="minorHAnsi" w:cs="Calibri"/>
          <w:color w:val="000000"/>
          <w:sz w:val="24"/>
          <w:szCs w:val="24"/>
          <w:u w:val="single"/>
          <w:lang w:val="nl-NL" w:eastAsia="nl-NL"/>
        </w:rPr>
        <w:t xml:space="preserve">Beeldvorming: </w:t>
      </w:r>
    </w:p>
    <w:p w14:paraId="7CFADFD8" w14:textId="77777777" w:rsidR="008B0488" w:rsidRPr="00D04254" w:rsidRDefault="008B0488" w:rsidP="008B0488">
      <w:pPr>
        <w:spacing w:after="0"/>
        <w:rPr>
          <w:rFonts w:asciiTheme="minorHAnsi" w:eastAsia="Times New Roman" w:hAnsiTheme="minorHAnsi" w:cs="Calibri"/>
          <w:color w:val="000000"/>
          <w:sz w:val="24"/>
          <w:szCs w:val="24"/>
          <w:lang w:val="nl-NL" w:eastAsia="nl-NL"/>
        </w:rPr>
      </w:pPr>
      <w:r w:rsidRPr="00B519F3">
        <w:rPr>
          <w:rFonts w:asciiTheme="minorHAnsi" w:eastAsia="Times New Roman" w:hAnsiTheme="minorHAnsi" w:cs="Calibri"/>
          <w:color w:val="000000"/>
          <w:sz w:val="24"/>
          <w:szCs w:val="24"/>
          <w:lang w:val="nl-NL" w:eastAsia="nl-NL"/>
        </w:rPr>
        <w:t xml:space="preserve">CT hals, thorax, abdomen </w:t>
      </w:r>
      <w:r>
        <w:rPr>
          <w:rFonts w:asciiTheme="minorHAnsi" w:eastAsia="Times New Roman" w:hAnsiTheme="minorHAnsi" w:cs="Calibri"/>
          <w:color w:val="000000"/>
          <w:sz w:val="24"/>
          <w:szCs w:val="24"/>
          <w:lang w:val="nl-NL" w:eastAsia="nl-NL"/>
        </w:rPr>
        <w:t xml:space="preserve">volgens chesons criteria beoordelen </w:t>
      </w:r>
      <w:r w:rsidRPr="00B519F3">
        <w:rPr>
          <w:rFonts w:asciiTheme="minorHAnsi" w:eastAsia="Times New Roman" w:hAnsiTheme="minorHAnsi" w:cs="Calibri"/>
          <w:color w:val="000000"/>
          <w:sz w:val="24"/>
          <w:szCs w:val="24"/>
          <w:lang w:val="nl-NL" w:eastAsia="nl-NL"/>
        </w:rPr>
        <w:t>(achterwegen laten indien geen consequenties)</w:t>
      </w:r>
      <w:r>
        <w:rPr>
          <w:rFonts w:asciiTheme="minorHAnsi" w:eastAsia="Times New Roman" w:hAnsiTheme="minorHAnsi" w:cs="Calibri"/>
          <w:color w:val="000000"/>
          <w:sz w:val="24"/>
          <w:szCs w:val="24"/>
          <w:lang w:val="nl-NL" w:eastAsia="nl-NL"/>
        </w:rPr>
        <w:t xml:space="preserve"> </w:t>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Pr>
          <w:rFonts w:asciiTheme="minorHAnsi" w:eastAsia="Times New Roman" w:hAnsiTheme="minorHAnsi" w:cs="Calibri"/>
          <w:color w:val="000000"/>
          <w:sz w:val="24"/>
          <w:szCs w:val="24"/>
          <w:lang w:val="nl-NL" w:eastAsia="nl-NL"/>
        </w:rPr>
        <w:tab/>
      </w:r>
      <w:r w:rsidRPr="00D04254">
        <w:rPr>
          <w:rFonts w:cs="Calibri"/>
          <w:color w:val="000000"/>
          <w:lang w:val="nl-NL"/>
        </w:rPr>
        <w:t>(SORT C)</w:t>
      </w:r>
    </w:p>
    <w:p w14:paraId="3F6A6CFC" w14:textId="77777777" w:rsidR="008B0488" w:rsidRDefault="008B0488" w:rsidP="008B0488">
      <w:pPr>
        <w:pStyle w:val="Kop3"/>
      </w:pPr>
    </w:p>
    <w:p w14:paraId="13BB7231" w14:textId="77777777" w:rsidR="000D5A26" w:rsidRDefault="000D5A26" w:rsidP="000D5A26">
      <w:pPr>
        <w:pStyle w:val="Kop3"/>
      </w:pPr>
      <w:r w:rsidRPr="00CA3461">
        <w:t>Onderbouwing</w:t>
      </w:r>
    </w:p>
    <w:p w14:paraId="19187CFF" w14:textId="77777777" w:rsidR="000D5A26" w:rsidRPr="000F1612" w:rsidRDefault="000D5A26" w:rsidP="000D5A26">
      <w:pPr>
        <w:spacing w:after="0"/>
        <w:rPr>
          <w:lang w:val="nl-NL" w:eastAsia="nl-NL"/>
        </w:rPr>
      </w:pPr>
    </w:p>
    <w:p w14:paraId="714EF5E8" w14:textId="3F8B6DCD" w:rsidR="005A23AD" w:rsidRPr="00B73EF2" w:rsidRDefault="005A23AD" w:rsidP="005A23AD">
      <w:pPr>
        <w:pStyle w:val="Kop4"/>
        <w:spacing w:before="0"/>
        <w:rPr>
          <w:sz w:val="24"/>
          <w:szCs w:val="24"/>
          <w:vertAlign w:val="superscript"/>
        </w:rPr>
      </w:pPr>
      <w:r w:rsidRPr="000C45FC">
        <w:rPr>
          <w:sz w:val="24"/>
          <w:szCs w:val="24"/>
        </w:rPr>
        <w:t>Achtergrond</w:t>
      </w:r>
      <w:r>
        <w:rPr>
          <w:sz w:val="24"/>
          <w:szCs w:val="24"/>
        </w:rPr>
        <w:t>-informatie</w:t>
      </w:r>
      <w:r w:rsidRPr="000C45FC">
        <w:rPr>
          <w:sz w:val="24"/>
          <w:szCs w:val="24"/>
        </w:rPr>
        <w:t xml:space="preserve"> </w:t>
      </w:r>
      <w:r>
        <w:rPr>
          <w:sz w:val="24"/>
          <w:szCs w:val="24"/>
        </w:rPr>
        <w:t>follow-up en responsbeoordeling</w:t>
      </w:r>
      <w:r>
        <w:rPr>
          <w:sz w:val="24"/>
          <w:szCs w:val="24"/>
          <w:vertAlign w:val="superscript"/>
        </w:rPr>
        <w:t>1,4</w:t>
      </w:r>
    </w:p>
    <w:p w14:paraId="71596E26" w14:textId="4EB9B040" w:rsidR="008B0488" w:rsidRDefault="008B0488" w:rsidP="008B0488">
      <w:pPr>
        <w:spacing w:after="0"/>
        <w:rPr>
          <w:rFonts w:asciiTheme="minorHAnsi" w:eastAsia="Times New Roman" w:hAnsiTheme="minorHAnsi" w:cs="Times New Roman"/>
          <w:i/>
          <w:iCs/>
          <w:lang w:val="nl-NL" w:eastAsia="nl-NL"/>
        </w:rPr>
      </w:pPr>
      <w:r w:rsidRPr="00AB5174">
        <w:rPr>
          <w:rFonts w:asciiTheme="minorHAnsi" w:hAnsiTheme="minorHAnsi"/>
          <w:i/>
          <w:iCs/>
          <w:lang w:val="nl-NL"/>
        </w:rPr>
        <w:t xml:space="preserve">Alle </w:t>
      </w:r>
      <w:r w:rsidR="005A23AD" w:rsidRPr="00AB5174">
        <w:rPr>
          <w:rFonts w:asciiTheme="minorHAnsi" w:hAnsiTheme="minorHAnsi"/>
          <w:i/>
          <w:iCs/>
          <w:lang w:val="nl-NL"/>
        </w:rPr>
        <w:t>patiënten</w:t>
      </w:r>
      <w:r w:rsidRPr="00AB5174">
        <w:rPr>
          <w:rFonts w:asciiTheme="minorHAnsi" w:hAnsiTheme="minorHAnsi"/>
          <w:i/>
          <w:iCs/>
          <w:lang w:val="nl-NL"/>
        </w:rPr>
        <w:t xml:space="preserve"> dienen levenslang follow-up te krijgen. Bij asymptomatische </w:t>
      </w:r>
      <w:r w:rsidR="005A23AD" w:rsidRPr="00AB5174">
        <w:rPr>
          <w:rFonts w:asciiTheme="minorHAnsi" w:hAnsiTheme="minorHAnsi"/>
          <w:i/>
          <w:iCs/>
          <w:lang w:val="nl-NL"/>
        </w:rPr>
        <w:t>patiënten</w:t>
      </w:r>
      <w:r w:rsidRPr="00AB5174">
        <w:rPr>
          <w:rFonts w:asciiTheme="minorHAnsi" w:hAnsiTheme="minorHAnsi"/>
          <w:i/>
          <w:iCs/>
          <w:lang w:val="nl-NL"/>
        </w:rPr>
        <w:t xml:space="preserve"> dient een bloedonderzoek en lichamelijk onderzoek te gebeuren elke 3-12 maanden afhankelijk van de dynamiek van de ziekte. CLL </w:t>
      </w:r>
      <w:r w:rsidR="005A23AD" w:rsidRPr="00AB5174">
        <w:rPr>
          <w:rFonts w:asciiTheme="minorHAnsi" w:hAnsiTheme="minorHAnsi"/>
          <w:i/>
          <w:iCs/>
          <w:lang w:val="nl-NL"/>
        </w:rPr>
        <w:t>patiënten</w:t>
      </w:r>
      <w:r w:rsidRPr="00AB5174">
        <w:rPr>
          <w:rFonts w:asciiTheme="minorHAnsi" w:hAnsiTheme="minorHAnsi"/>
          <w:i/>
          <w:iCs/>
          <w:lang w:val="nl-NL"/>
        </w:rPr>
        <w:t xml:space="preserve"> hebben een verhoogde risico op het ontwikkelen van secundaire maligniteiten. </w:t>
      </w:r>
      <w:r w:rsidRPr="00AB5174">
        <w:rPr>
          <w:rFonts w:asciiTheme="minorHAnsi" w:eastAsia="Times New Roman" w:hAnsiTheme="minorHAnsi" w:cs="Times New Roman"/>
          <w:i/>
          <w:iCs/>
          <w:lang w:val="nl-NL" w:eastAsia="nl-NL"/>
        </w:rPr>
        <w:t xml:space="preserve">CT hals, thorax, abdomen maakt nauwkeurige respons-evaluatie </w:t>
      </w:r>
      <w:r w:rsidR="00F00E36">
        <w:rPr>
          <w:rFonts w:asciiTheme="minorHAnsi" w:eastAsia="Times New Roman" w:hAnsiTheme="minorHAnsi" w:cs="Times New Roman"/>
          <w:i/>
          <w:iCs/>
          <w:lang w:val="nl-NL" w:eastAsia="nl-NL"/>
        </w:rPr>
        <w:t xml:space="preserve">mogelijk </w:t>
      </w:r>
      <w:r w:rsidRPr="00AB5174">
        <w:rPr>
          <w:rFonts w:asciiTheme="minorHAnsi" w:eastAsia="Times New Roman" w:hAnsiTheme="minorHAnsi" w:cs="Times New Roman"/>
          <w:i/>
          <w:iCs/>
          <w:lang w:val="nl-NL" w:eastAsia="nl-NL"/>
        </w:rPr>
        <w:t xml:space="preserve">en moet beoordeeld worden volgens de </w:t>
      </w:r>
      <w:r w:rsidR="005A23AD">
        <w:rPr>
          <w:rFonts w:asciiTheme="minorHAnsi" w:eastAsia="Times New Roman" w:hAnsiTheme="minorHAnsi" w:cs="Times New Roman"/>
          <w:i/>
          <w:iCs/>
          <w:lang w:val="nl-NL" w:eastAsia="nl-NL"/>
        </w:rPr>
        <w:t>C</w:t>
      </w:r>
      <w:r w:rsidRPr="00AB5174">
        <w:rPr>
          <w:rFonts w:asciiTheme="minorHAnsi" w:eastAsia="Times New Roman" w:hAnsiTheme="minorHAnsi" w:cs="Times New Roman"/>
          <w:i/>
          <w:iCs/>
          <w:lang w:val="nl-NL" w:eastAsia="nl-NL"/>
        </w:rPr>
        <w:t>heson-criteria</w:t>
      </w:r>
      <w:r>
        <w:rPr>
          <w:rFonts w:asciiTheme="minorHAnsi" w:eastAsia="Times New Roman" w:hAnsiTheme="minorHAnsi" w:cs="Times New Roman"/>
          <w:i/>
          <w:iCs/>
          <w:lang w:val="nl-NL" w:eastAsia="nl-NL"/>
        </w:rPr>
        <w:t>.</w:t>
      </w:r>
    </w:p>
    <w:p w14:paraId="44AB7578" w14:textId="77777777" w:rsidR="000D5A26" w:rsidRPr="00D87C1D" w:rsidRDefault="000D5A26" w:rsidP="008B0488">
      <w:pPr>
        <w:spacing w:after="0"/>
        <w:rPr>
          <w:rFonts w:asciiTheme="minorHAnsi" w:hAnsiTheme="minorHAnsi"/>
          <w:i/>
          <w:iCs/>
          <w:lang w:val="nl-NL"/>
        </w:rPr>
      </w:pPr>
    </w:p>
    <w:p w14:paraId="0EE3A683" w14:textId="77777777" w:rsidR="008B0488" w:rsidRPr="00F82FA4" w:rsidRDefault="008B0488" w:rsidP="008B0488">
      <w:pPr>
        <w:spacing w:after="0"/>
        <w:rPr>
          <w:rFonts w:ascii="Calibri" w:hAnsi="Calibri" w:cs="Segoe UI"/>
          <w:i/>
          <w:lang w:val="nl-NL"/>
        </w:rPr>
      </w:pPr>
    </w:p>
    <w:p w14:paraId="4E77A90F" w14:textId="5509161F" w:rsidR="008B0488" w:rsidRPr="00F82FA4" w:rsidRDefault="000D5A26" w:rsidP="008B0488">
      <w:pPr>
        <w:spacing w:after="0"/>
        <w:rPr>
          <w:rFonts w:asciiTheme="minorHAnsi" w:hAnsiTheme="minorHAnsi" w:cs="Segoe UI"/>
          <w:b/>
          <w:vertAlign w:val="superscript"/>
          <w:lang w:val="nl-NL"/>
        </w:rPr>
      </w:pPr>
      <w:r>
        <w:rPr>
          <w:rFonts w:asciiTheme="minorHAnsi" w:hAnsiTheme="minorHAnsi" w:cs="Segoe UI"/>
          <w:b/>
          <w:lang w:val="nl-NL"/>
        </w:rPr>
        <w:br/>
      </w:r>
      <w:r>
        <w:rPr>
          <w:rFonts w:asciiTheme="minorHAnsi" w:hAnsiTheme="minorHAnsi" w:cs="Segoe UI"/>
          <w:b/>
          <w:lang w:val="nl-NL"/>
        </w:rPr>
        <w:br/>
      </w:r>
      <w:r>
        <w:rPr>
          <w:rFonts w:asciiTheme="minorHAnsi" w:hAnsiTheme="minorHAnsi" w:cs="Segoe UI"/>
          <w:b/>
          <w:lang w:val="nl-NL"/>
        </w:rPr>
        <w:lastRenderedPageBreak/>
        <w:br/>
      </w:r>
      <w:r w:rsidR="008B0488" w:rsidRPr="00F82FA4">
        <w:rPr>
          <w:rFonts w:asciiTheme="minorHAnsi" w:hAnsiTheme="minorHAnsi" w:cs="Segoe UI"/>
          <w:b/>
          <w:lang w:val="nl-NL"/>
        </w:rPr>
        <w:t xml:space="preserve">Tabel </w:t>
      </w:r>
      <w:r w:rsidR="00F00E36">
        <w:rPr>
          <w:rFonts w:asciiTheme="minorHAnsi" w:hAnsiTheme="minorHAnsi" w:cs="Segoe UI"/>
          <w:b/>
          <w:lang w:val="nl-NL"/>
        </w:rPr>
        <w:t>9</w:t>
      </w:r>
      <w:r w:rsidR="008B0488" w:rsidRPr="00F82FA4">
        <w:rPr>
          <w:rFonts w:asciiTheme="minorHAnsi" w:hAnsiTheme="minorHAnsi" w:cs="Segoe UI"/>
          <w:b/>
          <w:lang w:val="nl-NL"/>
        </w:rPr>
        <w:t>: respons</w:t>
      </w:r>
      <w:r w:rsidR="008B0488">
        <w:rPr>
          <w:rFonts w:asciiTheme="minorHAnsi" w:hAnsiTheme="minorHAnsi" w:cs="Segoe UI"/>
          <w:b/>
          <w:vertAlign w:val="superscript"/>
          <w:lang w:val="nl-NL"/>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2310"/>
        <w:gridCol w:w="1926"/>
        <w:gridCol w:w="2039"/>
        <w:gridCol w:w="2193"/>
      </w:tblGrid>
      <w:tr w:rsidR="008B0488" w:rsidRPr="000D5A26" w14:paraId="24615043" w14:textId="77777777" w:rsidTr="00212042">
        <w:trPr>
          <w:gridBefore w:val="1"/>
        </w:trPr>
        <w:tc>
          <w:tcPr>
            <w:tcW w:w="0" w:type="auto"/>
            <w:shd w:val="clear" w:color="auto" w:fill="D9D9D9" w:themeFill="background1" w:themeFillShade="D9"/>
            <w:vAlign w:val="center"/>
          </w:tcPr>
          <w:p w14:paraId="5F9D8A80" w14:textId="77777777" w:rsidR="008B0488" w:rsidRPr="000D5A26" w:rsidRDefault="008B0488" w:rsidP="00212042">
            <w:pPr>
              <w:spacing w:after="0" w:line="280" w:lineRule="exact"/>
              <w:rPr>
                <w:rFonts w:ascii="Calibri" w:hAnsi="Calibri" w:cs="Calibri"/>
                <w:b/>
                <w:lang w:val="nl-NL" w:bidi="ne-NP"/>
              </w:rPr>
            </w:pPr>
            <w:r w:rsidRPr="000D5A26">
              <w:rPr>
                <w:rFonts w:ascii="Calibri" w:hAnsi="Calibri" w:cs="Calibri"/>
                <w:b/>
                <w:lang w:val="nl-NL" w:bidi="ne-NP"/>
              </w:rPr>
              <w:br/>
              <w:t>Parameter</w:t>
            </w:r>
            <w:r w:rsidRPr="000D5A26">
              <w:rPr>
                <w:rFonts w:ascii="Calibri" w:hAnsi="Calibri" w:cs="Calibri"/>
                <w:b/>
                <w:lang w:val="nl-NL" w:bidi="ne-NP"/>
              </w:rPr>
              <w:br/>
            </w:r>
          </w:p>
        </w:tc>
        <w:tc>
          <w:tcPr>
            <w:tcW w:w="0" w:type="auto"/>
            <w:shd w:val="clear" w:color="auto" w:fill="D9D9D9" w:themeFill="background1" w:themeFillShade="D9"/>
            <w:vAlign w:val="center"/>
          </w:tcPr>
          <w:p w14:paraId="39D7397A" w14:textId="77777777" w:rsidR="008B0488" w:rsidRPr="000D5A26" w:rsidRDefault="008B0488" w:rsidP="00212042">
            <w:pPr>
              <w:spacing w:after="0" w:line="280" w:lineRule="exact"/>
              <w:rPr>
                <w:rFonts w:ascii="Calibri" w:hAnsi="Calibri" w:cs="Calibri"/>
                <w:b/>
                <w:lang w:val="nl-NL"/>
              </w:rPr>
            </w:pPr>
            <w:r w:rsidRPr="000D5A26">
              <w:rPr>
                <w:rFonts w:ascii="Calibri" w:hAnsi="Calibri" w:cs="Calibri"/>
                <w:b/>
                <w:lang w:val="nl-NL"/>
              </w:rPr>
              <w:t>Complete remissie</w:t>
            </w:r>
          </w:p>
        </w:tc>
        <w:tc>
          <w:tcPr>
            <w:tcW w:w="0" w:type="auto"/>
            <w:shd w:val="clear" w:color="auto" w:fill="D9D9D9" w:themeFill="background1" w:themeFillShade="D9"/>
            <w:vAlign w:val="center"/>
          </w:tcPr>
          <w:p w14:paraId="10C4C328" w14:textId="77777777" w:rsidR="008B0488" w:rsidRPr="000D5A26" w:rsidRDefault="008B0488" w:rsidP="00212042">
            <w:pPr>
              <w:spacing w:after="0" w:line="280" w:lineRule="exact"/>
              <w:rPr>
                <w:rFonts w:ascii="Calibri" w:hAnsi="Calibri" w:cs="Calibri"/>
                <w:b/>
                <w:lang w:val="nl-NL"/>
              </w:rPr>
            </w:pPr>
            <w:r w:rsidRPr="000D5A26">
              <w:rPr>
                <w:rFonts w:ascii="Calibri" w:hAnsi="Calibri" w:cs="Calibri"/>
                <w:b/>
                <w:lang w:val="nl-NL"/>
              </w:rPr>
              <w:t>Partiële remissie</w:t>
            </w:r>
          </w:p>
        </w:tc>
        <w:tc>
          <w:tcPr>
            <w:tcW w:w="0" w:type="auto"/>
            <w:shd w:val="clear" w:color="auto" w:fill="D9D9D9" w:themeFill="background1" w:themeFillShade="D9"/>
            <w:vAlign w:val="center"/>
          </w:tcPr>
          <w:p w14:paraId="677F9418" w14:textId="77777777" w:rsidR="008B0488" w:rsidRPr="000D5A26" w:rsidRDefault="008B0488" w:rsidP="00212042">
            <w:pPr>
              <w:spacing w:after="0" w:line="280" w:lineRule="exact"/>
              <w:rPr>
                <w:rFonts w:ascii="Calibri" w:hAnsi="Calibri" w:cs="Calibri"/>
                <w:b/>
                <w:lang w:val="nl-NL"/>
              </w:rPr>
            </w:pPr>
            <w:r w:rsidRPr="000D5A26">
              <w:rPr>
                <w:rFonts w:ascii="Calibri" w:hAnsi="Calibri" w:cs="Calibri"/>
                <w:b/>
                <w:lang w:val="nl-NL"/>
              </w:rPr>
              <w:t>Progressieve ziekte</w:t>
            </w:r>
          </w:p>
        </w:tc>
      </w:tr>
      <w:tr w:rsidR="008B0488" w:rsidRPr="00E94A0C" w14:paraId="54A5002C" w14:textId="77777777" w:rsidTr="00212042">
        <w:trPr>
          <w:gridBefore w:val="1"/>
        </w:trPr>
        <w:tc>
          <w:tcPr>
            <w:tcW w:w="0" w:type="auto"/>
            <w:shd w:val="clear" w:color="auto" w:fill="F2F2F2" w:themeFill="background1" w:themeFillShade="F2"/>
            <w:vAlign w:val="center"/>
          </w:tcPr>
          <w:p w14:paraId="4450D143" w14:textId="77777777" w:rsidR="008B0488" w:rsidRPr="000D5A26" w:rsidRDefault="008B0488" w:rsidP="00212042">
            <w:pPr>
              <w:spacing w:after="0" w:line="280" w:lineRule="exact"/>
              <w:rPr>
                <w:rFonts w:ascii="Calibri" w:hAnsi="Calibri" w:cs="Calibri"/>
                <w:lang w:val="nl-NL"/>
              </w:rPr>
            </w:pPr>
            <w:r w:rsidRPr="000D5A26">
              <w:rPr>
                <w:rFonts w:ascii="Calibri" w:hAnsi="Calibri" w:cs="Calibri"/>
                <w:lang w:val="nl-NL"/>
              </w:rPr>
              <w:t>Respons definitie:</w:t>
            </w:r>
          </w:p>
        </w:tc>
        <w:tc>
          <w:tcPr>
            <w:tcW w:w="0" w:type="auto"/>
            <w:shd w:val="clear" w:color="auto" w:fill="F2F2F2" w:themeFill="background1" w:themeFillShade="F2"/>
            <w:vAlign w:val="center"/>
          </w:tcPr>
          <w:p w14:paraId="6B78D6A5" w14:textId="77777777" w:rsidR="008B0488" w:rsidRPr="000D5A26" w:rsidRDefault="008B0488" w:rsidP="00212042">
            <w:pPr>
              <w:spacing w:after="0" w:line="280" w:lineRule="exact"/>
              <w:rPr>
                <w:rFonts w:ascii="Calibri" w:hAnsi="Calibri" w:cs="Calibri"/>
                <w:lang w:val="nl-NL"/>
              </w:rPr>
            </w:pPr>
            <w:r w:rsidRPr="000D5A26">
              <w:rPr>
                <w:rFonts w:ascii="Calibri" w:hAnsi="Calibri" w:cs="Calibri"/>
                <w:lang w:val="nl-NL"/>
              </w:rPr>
              <w:t>Alle criteria nodig</w:t>
            </w:r>
          </w:p>
        </w:tc>
        <w:tc>
          <w:tcPr>
            <w:tcW w:w="0" w:type="auto"/>
            <w:shd w:val="clear" w:color="auto" w:fill="F2F2F2" w:themeFill="background1" w:themeFillShade="F2"/>
            <w:vAlign w:val="center"/>
          </w:tcPr>
          <w:p w14:paraId="15CF79F2" w14:textId="77777777" w:rsidR="008B0488" w:rsidRPr="00414420" w:rsidRDefault="008B0488" w:rsidP="00212042">
            <w:pPr>
              <w:spacing w:after="0" w:line="280" w:lineRule="exact"/>
              <w:rPr>
                <w:rFonts w:ascii="Calibri" w:hAnsi="Calibri" w:cs="Calibri"/>
                <w:lang w:val="nl-NL"/>
              </w:rPr>
            </w:pPr>
            <w:r w:rsidRPr="00414420">
              <w:rPr>
                <w:rFonts w:ascii="Calibri" w:hAnsi="Calibri" w:cs="Calibri"/>
                <w:lang w:val="nl-NL"/>
              </w:rPr>
              <w:t xml:space="preserve">Ten minste 2 criteria van </w:t>
            </w:r>
            <w:r>
              <w:rPr>
                <w:rFonts w:ascii="Calibri" w:hAnsi="Calibri" w:cs="Calibri"/>
                <w:lang w:val="nl-NL"/>
              </w:rPr>
              <w:t xml:space="preserve">A </w:t>
            </w:r>
            <w:r w:rsidRPr="00414420">
              <w:rPr>
                <w:rFonts w:ascii="Calibri" w:hAnsi="Calibri" w:cs="Calibri"/>
                <w:lang w:val="nl-NL"/>
              </w:rPr>
              <w:t xml:space="preserve">plus 1 criterium van </w:t>
            </w:r>
            <w:r>
              <w:rPr>
                <w:rFonts w:ascii="Calibri" w:hAnsi="Calibri" w:cs="Calibri"/>
                <w:lang w:val="nl-NL"/>
              </w:rPr>
              <w:t xml:space="preserve">B </w:t>
            </w:r>
            <w:r w:rsidRPr="00414420">
              <w:rPr>
                <w:rFonts w:ascii="Calibri" w:hAnsi="Calibri" w:cs="Calibri"/>
                <w:lang w:val="nl-NL"/>
              </w:rPr>
              <w:t>(minimale duur van 2 maanden)</w:t>
            </w:r>
          </w:p>
        </w:tc>
        <w:tc>
          <w:tcPr>
            <w:tcW w:w="0" w:type="auto"/>
            <w:shd w:val="clear" w:color="auto" w:fill="F2F2F2" w:themeFill="background1" w:themeFillShade="F2"/>
            <w:vAlign w:val="center"/>
          </w:tcPr>
          <w:p w14:paraId="5385F215" w14:textId="77777777" w:rsidR="008B0488" w:rsidRPr="00414420" w:rsidRDefault="008B0488" w:rsidP="00212042">
            <w:pPr>
              <w:spacing w:after="0" w:line="280" w:lineRule="exact"/>
              <w:rPr>
                <w:rFonts w:ascii="Calibri" w:hAnsi="Calibri" w:cs="Calibri"/>
                <w:lang w:val="en-GB"/>
              </w:rPr>
            </w:pPr>
            <w:r w:rsidRPr="00414420">
              <w:rPr>
                <w:rFonts w:ascii="Calibri" w:hAnsi="Calibri" w:cs="Calibri"/>
                <w:lang w:val="en-GB"/>
              </w:rPr>
              <w:t>Ten minste 1 criterium</w:t>
            </w:r>
          </w:p>
        </w:tc>
      </w:tr>
      <w:tr w:rsidR="008B0488" w:rsidRPr="00420CEF" w14:paraId="7B1107F2" w14:textId="77777777" w:rsidTr="00212042">
        <w:tc>
          <w:tcPr>
            <w:tcW w:w="0" w:type="auto"/>
            <w:vMerge w:val="restart"/>
            <w:shd w:val="clear" w:color="auto" w:fill="F2F2F2" w:themeFill="background1" w:themeFillShade="F2"/>
          </w:tcPr>
          <w:p w14:paraId="59046B14" w14:textId="77777777" w:rsidR="008B0488" w:rsidRPr="00414420" w:rsidRDefault="008B0488" w:rsidP="00212042">
            <w:pPr>
              <w:spacing w:after="0" w:line="280" w:lineRule="exact"/>
              <w:rPr>
                <w:rFonts w:ascii="Calibri" w:hAnsi="Calibri" w:cs="Calibri"/>
              </w:rPr>
            </w:pPr>
            <w:r>
              <w:rPr>
                <w:rFonts w:ascii="Calibri" w:hAnsi="Calibri" w:cs="Calibri"/>
              </w:rPr>
              <w:t>A</w:t>
            </w:r>
          </w:p>
          <w:p w14:paraId="198CC8F7" w14:textId="77777777" w:rsidR="008B0488" w:rsidRDefault="008B0488" w:rsidP="00212042">
            <w:pPr>
              <w:spacing w:after="0" w:line="280" w:lineRule="exact"/>
              <w:rPr>
                <w:rFonts w:ascii="Calibri" w:hAnsi="Calibri" w:cs="Calibri"/>
              </w:rPr>
            </w:pPr>
          </w:p>
        </w:tc>
        <w:tc>
          <w:tcPr>
            <w:tcW w:w="0" w:type="auto"/>
            <w:shd w:val="clear" w:color="auto" w:fill="FFFFFF" w:themeFill="background1"/>
          </w:tcPr>
          <w:p w14:paraId="49067862" w14:textId="77777777" w:rsidR="008B0488" w:rsidRPr="00414420" w:rsidRDefault="008B0488" w:rsidP="00212042">
            <w:pPr>
              <w:spacing w:after="0" w:line="280" w:lineRule="exact"/>
              <w:rPr>
                <w:rFonts w:ascii="Calibri" w:hAnsi="Calibri" w:cs="Calibri"/>
                <w:b/>
                <w:lang w:bidi="ne-NP"/>
              </w:rPr>
            </w:pPr>
            <w:r w:rsidRPr="00414420">
              <w:rPr>
                <w:rFonts w:ascii="Calibri" w:hAnsi="Calibri" w:cs="Calibri"/>
                <w:b/>
                <w:lang w:bidi="ne-NP"/>
              </w:rPr>
              <w:t>Lymfadenopathie</w:t>
            </w:r>
            <w:r w:rsidRPr="00414420">
              <w:rPr>
                <w:rFonts w:ascii="Calibri" w:hAnsi="Calibri" w:cs="Calibri"/>
                <w:b/>
              </w:rPr>
              <w:t xml:space="preserve"> </w:t>
            </w:r>
          </w:p>
        </w:tc>
        <w:tc>
          <w:tcPr>
            <w:tcW w:w="0" w:type="auto"/>
          </w:tcPr>
          <w:p w14:paraId="18451A7A" w14:textId="77777777" w:rsidR="008B0488" w:rsidRDefault="008B0488" w:rsidP="00212042">
            <w:pPr>
              <w:spacing w:after="0" w:line="280" w:lineRule="exact"/>
              <w:rPr>
                <w:rFonts w:ascii="Calibri" w:hAnsi="Calibri" w:cs="Calibri"/>
              </w:rPr>
            </w:pPr>
            <w:r>
              <w:rPr>
                <w:rFonts w:ascii="Calibri" w:hAnsi="Calibri" w:cs="Calibri"/>
                <w:lang w:bidi="ne-NP"/>
              </w:rPr>
              <w:t xml:space="preserve">Afwezig (geen ≥ </w:t>
            </w:r>
            <w:r w:rsidRPr="00414420">
              <w:rPr>
                <w:rFonts w:ascii="Calibri" w:hAnsi="Calibri" w:cs="Calibri"/>
                <w:lang w:bidi="ne-NP"/>
              </w:rPr>
              <w:t>1</w:t>
            </w:r>
            <w:r>
              <w:rPr>
                <w:rFonts w:ascii="Calibri" w:hAnsi="Calibri" w:cs="Calibri"/>
                <w:lang w:bidi="ne-NP"/>
              </w:rPr>
              <w:t>,</w:t>
            </w:r>
            <w:r w:rsidRPr="00414420">
              <w:rPr>
                <w:rFonts w:ascii="Calibri" w:hAnsi="Calibri" w:cs="Calibri"/>
                <w:lang w:bidi="ne-NP"/>
              </w:rPr>
              <w:t>5</w:t>
            </w:r>
            <w:r>
              <w:rPr>
                <w:rFonts w:ascii="Calibri" w:hAnsi="Calibri" w:cs="Calibri"/>
                <w:lang w:bidi="ne-NP"/>
              </w:rPr>
              <w:t xml:space="preserve"> </w:t>
            </w:r>
            <w:r w:rsidRPr="00414420">
              <w:rPr>
                <w:rFonts w:ascii="Calibri" w:hAnsi="Calibri" w:cs="Calibri"/>
                <w:lang w:bidi="ne-NP"/>
              </w:rPr>
              <w:t>cm)</w:t>
            </w:r>
          </w:p>
        </w:tc>
        <w:tc>
          <w:tcPr>
            <w:tcW w:w="0" w:type="auto"/>
          </w:tcPr>
          <w:p w14:paraId="2E1569C0" w14:textId="77777777" w:rsidR="008B0488" w:rsidRPr="00420CEF" w:rsidRDefault="008B0488" w:rsidP="00212042">
            <w:pPr>
              <w:spacing w:after="0" w:line="280" w:lineRule="exact"/>
              <w:rPr>
                <w:rFonts w:ascii="Calibri" w:hAnsi="Calibri" w:cs="Calibri"/>
                <w:lang w:val="nl-NL" w:bidi="ne-NP"/>
              </w:rPr>
            </w:pPr>
            <w:r>
              <w:rPr>
                <w:rFonts w:ascii="Calibri" w:hAnsi="Calibri" w:cs="Calibri"/>
                <w:lang w:val="nl-NL" w:bidi="ne-NP"/>
              </w:rPr>
              <w:t>≥50% afname vanaf start, g</w:t>
            </w:r>
            <w:r w:rsidRPr="00414420">
              <w:rPr>
                <w:rFonts w:ascii="Calibri" w:hAnsi="Calibri" w:cs="Calibri"/>
                <w:lang w:val="nl-NL" w:bidi="ne-NP"/>
              </w:rPr>
              <w:t>een toename of nieuwe laesies</w:t>
            </w:r>
          </w:p>
        </w:tc>
        <w:tc>
          <w:tcPr>
            <w:tcW w:w="0" w:type="auto"/>
          </w:tcPr>
          <w:p w14:paraId="0686C3C5" w14:textId="77777777" w:rsidR="008B0488" w:rsidRDefault="008B0488" w:rsidP="00212042">
            <w:pPr>
              <w:spacing w:after="0" w:line="280" w:lineRule="exact"/>
              <w:rPr>
                <w:rFonts w:ascii="Calibri" w:hAnsi="Calibri" w:cs="Calibri"/>
                <w:lang w:val="nl-NL" w:bidi="ne-NP"/>
              </w:rPr>
            </w:pPr>
            <w:r w:rsidRPr="00420CEF">
              <w:rPr>
                <w:rFonts w:ascii="Calibri" w:hAnsi="Calibri" w:cs="Calibri"/>
                <w:lang w:val="nl-NL" w:bidi="ne-NP"/>
              </w:rPr>
              <w:t>≥50% toename vanaf start of vanaf respons</w:t>
            </w:r>
          </w:p>
        </w:tc>
      </w:tr>
      <w:tr w:rsidR="008B0488" w:rsidRPr="00420CEF" w14:paraId="47C1073F" w14:textId="77777777" w:rsidTr="00212042">
        <w:tc>
          <w:tcPr>
            <w:tcW w:w="0" w:type="auto"/>
            <w:vMerge/>
            <w:shd w:val="clear" w:color="auto" w:fill="F2F2F2" w:themeFill="background1" w:themeFillShade="F2"/>
          </w:tcPr>
          <w:p w14:paraId="576AD5A2" w14:textId="77777777" w:rsidR="008B0488" w:rsidRPr="00420CEF" w:rsidRDefault="008B0488" w:rsidP="00212042">
            <w:pPr>
              <w:spacing w:after="0" w:line="280" w:lineRule="exact"/>
              <w:rPr>
                <w:rFonts w:ascii="Calibri" w:hAnsi="Calibri" w:cs="Calibri"/>
                <w:lang w:val="nl-NL"/>
              </w:rPr>
            </w:pPr>
          </w:p>
        </w:tc>
        <w:tc>
          <w:tcPr>
            <w:tcW w:w="0" w:type="auto"/>
            <w:shd w:val="clear" w:color="auto" w:fill="FFFFFF" w:themeFill="background1"/>
          </w:tcPr>
          <w:p w14:paraId="38929878" w14:textId="77777777" w:rsidR="008B0488" w:rsidRPr="00414420" w:rsidRDefault="008B0488" w:rsidP="00212042">
            <w:pPr>
              <w:spacing w:after="0" w:line="280" w:lineRule="exact"/>
              <w:rPr>
                <w:rFonts w:ascii="Calibri" w:hAnsi="Calibri" w:cs="Calibri"/>
                <w:b/>
                <w:lang w:bidi="ne-NP"/>
              </w:rPr>
            </w:pPr>
            <w:r>
              <w:rPr>
                <w:rFonts w:ascii="Calibri" w:hAnsi="Calibri" w:cs="Calibri"/>
                <w:b/>
                <w:lang w:bidi="ne-NP"/>
              </w:rPr>
              <w:t>Hepato/spleno</w:t>
            </w:r>
            <w:r w:rsidRPr="00414420">
              <w:rPr>
                <w:rFonts w:ascii="Calibri" w:hAnsi="Calibri" w:cs="Calibri"/>
                <w:b/>
                <w:lang w:bidi="ne-NP"/>
              </w:rPr>
              <w:t>megalie</w:t>
            </w:r>
          </w:p>
        </w:tc>
        <w:tc>
          <w:tcPr>
            <w:tcW w:w="0" w:type="auto"/>
          </w:tcPr>
          <w:p w14:paraId="6AF00DA8" w14:textId="77777777" w:rsidR="008B0488" w:rsidRDefault="008B0488" w:rsidP="00212042">
            <w:pPr>
              <w:spacing w:after="0" w:line="280" w:lineRule="exact"/>
              <w:rPr>
                <w:rFonts w:ascii="Calibri" w:hAnsi="Calibri" w:cs="Calibri"/>
              </w:rPr>
            </w:pPr>
            <w:r>
              <w:rPr>
                <w:rFonts w:ascii="Calibri" w:hAnsi="Calibri" w:cs="Calibri"/>
              </w:rPr>
              <w:t>Miltgrootte &lt; 13 cm</w:t>
            </w:r>
          </w:p>
        </w:tc>
        <w:tc>
          <w:tcPr>
            <w:tcW w:w="0" w:type="auto"/>
          </w:tcPr>
          <w:p w14:paraId="1648CC9C" w14:textId="77777777" w:rsidR="008B0488" w:rsidRDefault="008B0488" w:rsidP="00212042">
            <w:pPr>
              <w:spacing w:after="0" w:line="280" w:lineRule="exact"/>
              <w:rPr>
                <w:rFonts w:ascii="Calibri" w:hAnsi="Calibri" w:cs="Calibri"/>
                <w:lang w:bidi="ne-NP"/>
              </w:rPr>
            </w:pPr>
            <w:r>
              <w:rPr>
                <w:rFonts w:ascii="Calibri" w:hAnsi="Calibri" w:cs="Calibri"/>
                <w:lang w:bidi="ne-NP"/>
              </w:rPr>
              <w:t>≥</w:t>
            </w:r>
            <w:r w:rsidRPr="00414420">
              <w:rPr>
                <w:rFonts w:ascii="Calibri" w:hAnsi="Calibri" w:cs="Calibri"/>
                <w:lang w:bidi="ne-NP"/>
              </w:rPr>
              <w:t>50% afname vanaf start</w:t>
            </w:r>
          </w:p>
        </w:tc>
        <w:tc>
          <w:tcPr>
            <w:tcW w:w="0" w:type="auto"/>
          </w:tcPr>
          <w:p w14:paraId="01DE49C7" w14:textId="77777777" w:rsidR="008B0488" w:rsidRDefault="008B0488" w:rsidP="00212042">
            <w:pPr>
              <w:spacing w:after="0" w:line="280" w:lineRule="exact"/>
              <w:rPr>
                <w:rFonts w:ascii="Calibri" w:hAnsi="Calibri" w:cs="Calibri"/>
                <w:lang w:val="nl-NL" w:bidi="ne-NP"/>
              </w:rPr>
            </w:pPr>
            <w:r w:rsidRPr="00420CEF">
              <w:rPr>
                <w:rFonts w:ascii="Calibri" w:hAnsi="Calibri" w:cs="Calibri"/>
                <w:lang w:val="nl-NL" w:bidi="ne-NP"/>
              </w:rPr>
              <w:t>≥50% toename vanaf start of vanaf respons</w:t>
            </w:r>
          </w:p>
        </w:tc>
      </w:tr>
      <w:tr w:rsidR="008B0488" w:rsidRPr="00432ABD" w14:paraId="74D92481" w14:textId="77777777" w:rsidTr="00212042">
        <w:tc>
          <w:tcPr>
            <w:tcW w:w="0" w:type="auto"/>
            <w:vMerge/>
            <w:shd w:val="clear" w:color="auto" w:fill="F2F2F2" w:themeFill="background1" w:themeFillShade="F2"/>
          </w:tcPr>
          <w:p w14:paraId="533FDF51" w14:textId="77777777" w:rsidR="008B0488" w:rsidRPr="00420CEF" w:rsidRDefault="008B0488" w:rsidP="00212042">
            <w:pPr>
              <w:spacing w:after="0" w:line="280" w:lineRule="exact"/>
              <w:rPr>
                <w:rFonts w:ascii="Calibri" w:hAnsi="Calibri" w:cs="Calibri"/>
                <w:lang w:val="nl-NL"/>
              </w:rPr>
            </w:pPr>
          </w:p>
        </w:tc>
        <w:tc>
          <w:tcPr>
            <w:tcW w:w="0" w:type="auto"/>
            <w:shd w:val="clear" w:color="auto" w:fill="FFFFFF" w:themeFill="background1"/>
          </w:tcPr>
          <w:p w14:paraId="546718B1" w14:textId="77777777" w:rsidR="008B0488" w:rsidRPr="00414420" w:rsidRDefault="008B0488" w:rsidP="00212042">
            <w:pPr>
              <w:spacing w:after="0" w:line="280" w:lineRule="exact"/>
              <w:rPr>
                <w:rFonts w:ascii="Calibri" w:hAnsi="Calibri" w:cs="Calibri"/>
                <w:b/>
                <w:lang w:bidi="ne-NP"/>
              </w:rPr>
            </w:pPr>
            <w:r w:rsidRPr="00414420">
              <w:rPr>
                <w:rFonts w:ascii="Calibri" w:hAnsi="Calibri" w:cs="Calibri"/>
                <w:b/>
                <w:lang w:bidi="ne-NP"/>
              </w:rPr>
              <w:t>B-symptomen</w:t>
            </w:r>
          </w:p>
        </w:tc>
        <w:tc>
          <w:tcPr>
            <w:tcW w:w="0" w:type="auto"/>
          </w:tcPr>
          <w:p w14:paraId="122B1838" w14:textId="77777777" w:rsidR="008B0488" w:rsidRDefault="008B0488" w:rsidP="00212042">
            <w:pPr>
              <w:spacing w:after="0" w:line="280" w:lineRule="exact"/>
              <w:rPr>
                <w:rFonts w:ascii="Calibri" w:hAnsi="Calibri" w:cs="Calibri"/>
              </w:rPr>
            </w:pPr>
            <w:r w:rsidRPr="00414420">
              <w:rPr>
                <w:rFonts w:ascii="Calibri" w:hAnsi="Calibri" w:cs="Calibri"/>
                <w:lang w:bidi="ne-NP"/>
              </w:rPr>
              <w:t>Afwezig</w:t>
            </w:r>
          </w:p>
        </w:tc>
        <w:tc>
          <w:tcPr>
            <w:tcW w:w="0" w:type="auto"/>
          </w:tcPr>
          <w:p w14:paraId="1A4CCEA0" w14:textId="77777777" w:rsidR="008B0488" w:rsidRDefault="008B0488" w:rsidP="00212042">
            <w:pPr>
              <w:spacing w:after="0" w:line="280" w:lineRule="exact"/>
              <w:rPr>
                <w:rFonts w:ascii="Calibri" w:hAnsi="Calibri" w:cs="Calibri"/>
                <w:lang w:bidi="ne-NP"/>
              </w:rPr>
            </w:pPr>
            <w:r w:rsidRPr="00414420">
              <w:rPr>
                <w:rFonts w:ascii="Calibri" w:hAnsi="Calibri" w:cs="Calibri"/>
              </w:rPr>
              <w:t>Niet van toepassing</w:t>
            </w:r>
          </w:p>
        </w:tc>
        <w:tc>
          <w:tcPr>
            <w:tcW w:w="0" w:type="auto"/>
          </w:tcPr>
          <w:p w14:paraId="0F9F7F09" w14:textId="77777777" w:rsidR="008B0488" w:rsidRDefault="008B0488" w:rsidP="00212042">
            <w:pPr>
              <w:spacing w:after="0" w:line="280" w:lineRule="exact"/>
              <w:rPr>
                <w:rFonts w:ascii="Calibri" w:hAnsi="Calibri" w:cs="Calibri"/>
                <w:lang w:val="nl-NL" w:bidi="ne-NP"/>
              </w:rPr>
            </w:pPr>
            <w:r w:rsidRPr="00414420">
              <w:rPr>
                <w:rFonts w:ascii="Calibri" w:hAnsi="Calibri" w:cs="Calibri"/>
              </w:rPr>
              <w:t>Niet van toepassing</w:t>
            </w:r>
          </w:p>
        </w:tc>
      </w:tr>
      <w:tr w:rsidR="008B0488" w:rsidRPr="00420CEF" w14:paraId="6FE64ABA" w14:textId="77777777" w:rsidTr="00212042">
        <w:tc>
          <w:tcPr>
            <w:tcW w:w="0" w:type="auto"/>
            <w:vMerge/>
            <w:shd w:val="clear" w:color="auto" w:fill="F2F2F2" w:themeFill="background1" w:themeFillShade="F2"/>
          </w:tcPr>
          <w:p w14:paraId="495A5775" w14:textId="77777777" w:rsidR="008B0488" w:rsidRPr="00414420" w:rsidRDefault="008B0488" w:rsidP="00212042">
            <w:pPr>
              <w:spacing w:after="0" w:line="280" w:lineRule="exact"/>
              <w:rPr>
                <w:rFonts w:ascii="Calibri" w:hAnsi="Calibri" w:cs="Calibri"/>
              </w:rPr>
            </w:pPr>
          </w:p>
        </w:tc>
        <w:tc>
          <w:tcPr>
            <w:tcW w:w="0" w:type="auto"/>
            <w:shd w:val="clear" w:color="auto" w:fill="FFFFFF" w:themeFill="background1"/>
          </w:tcPr>
          <w:p w14:paraId="29DA013E" w14:textId="77777777" w:rsidR="008B0488" w:rsidRPr="00414420" w:rsidRDefault="008B0488" w:rsidP="00212042">
            <w:pPr>
              <w:spacing w:after="0" w:line="280" w:lineRule="exact"/>
              <w:rPr>
                <w:rFonts w:ascii="Calibri" w:hAnsi="Calibri" w:cs="Calibri"/>
                <w:b/>
                <w:lang w:bidi="ne-NP"/>
              </w:rPr>
            </w:pPr>
            <w:r w:rsidRPr="00414420">
              <w:rPr>
                <w:rFonts w:ascii="Calibri" w:hAnsi="Calibri" w:cs="Calibri"/>
                <w:b/>
                <w:lang w:bidi="ne-NP"/>
              </w:rPr>
              <w:t>Bloed lymfocyten</w:t>
            </w:r>
          </w:p>
        </w:tc>
        <w:tc>
          <w:tcPr>
            <w:tcW w:w="0" w:type="auto"/>
          </w:tcPr>
          <w:p w14:paraId="2B6E63EB" w14:textId="77777777" w:rsidR="008B0488" w:rsidRPr="00414420" w:rsidRDefault="008B0488" w:rsidP="00212042">
            <w:pPr>
              <w:spacing w:after="0" w:line="280" w:lineRule="exact"/>
              <w:rPr>
                <w:rFonts w:ascii="Calibri" w:hAnsi="Calibri" w:cs="Calibri"/>
              </w:rPr>
            </w:pPr>
            <w:r>
              <w:rPr>
                <w:rFonts w:ascii="Calibri" w:hAnsi="Calibri" w:cs="Calibri"/>
              </w:rPr>
              <w:t>Normaal, &lt;4,</w:t>
            </w:r>
            <w:r w:rsidRPr="00414420">
              <w:rPr>
                <w:rFonts w:ascii="Calibri" w:hAnsi="Calibri" w:cs="Calibri"/>
              </w:rPr>
              <w:t>0 10</w:t>
            </w:r>
            <w:r w:rsidRPr="0065317B">
              <w:rPr>
                <w:rFonts w:ascii="Calibri" w:hAnsi="Calibri" w:cs="Calibri"/>
              </w:rPr>
              <w:t>^9</w:t>
            </w:r>
            <w:r w:rsidRPr="00414420">
              <w:rPr>
                <w:rFonts w:ascii="Calibri" w:hAnsi="Calibri" w:cs="Calibri"/>
              </w:rPr>
              <w:t>/l</w:t>
            </w:r>
          </w:p>
        </w:tc>
        <w:tc>
          <w:tcPr>
            <w:tcW w:w="0" w:type="auto"/>
          </w:tcPr>
          <w:p w14:paraId="44FBF148" w14:textId="77777777" w:rsidR="008B0488" w:rsidRPr="00414420" w:rsidRDefault="008B0488" w:rsidP="00212042">
            <w:pPr>
              <w:spacing w:after="0" w:line="280" w:lineRule="exact"/>
              <w:rPr>
                <w:rFonts w:ascii="Calibri" w:hAnsi="Calibri" w:cs="Calibri"/>
                <w:lang w:bidi="ne-NP"/>
              </w:rPr>
            </w:pPr>
            <w:r>
              <w:rPr>
                <w:rFonts w:ascii="Calibri" w:hAnsi="Calibri" w:cs="Calibri"/>
                <w:lang w:bidi="ne-NP"/>
              </w:rPr>
              <w:t>≥</w:t>
            </w:r>
            <w:r w:rsidRPr="00414420">
              <w:rPr>
                <w:rFonts w:ascii="Calibri" w:hAnsi="Calibri" w:cs="Calibri"/>
                <w:lang w:bidi="ne-NP"/>
              </w:rPr>
              <w:t>50% afname vanaf start</w:t>
            </w:r>
          </w:p>
        </w:tc>
        <w:tc>
          <w:tcPr>
            <w:tcW w:w="0" w:type="auto"/>
          </w:tcPr>
          <w:p w14:paraId="106438DE" w14:textId="77777777" w:rsidR="008B0488" w:rsidRPr="00414420" w:rsidRDefault="008B0488" w:rsidP="00212042">
            <w:pPr>
              <w:spacing w:after="0" w:line="280" w:lineRule="exact"/>
              <w:rPr>
                <w:rFonts w:ascii="Calibri" w:hAnsi="Calibri" w:cs="Calibri"/>
                <w:lang w:val="nl-NL"/>
              </w:rPr>
            </w:pPr>
            <w:r>
              <w:rPr>
                <w:rFonts w:ascii="Calibri" w:hAnsi="Calibri" w:cs="Calibri"/>
                <w:lang w:val="nl-NL" w:bidi="ne-NP"/>
              </w:rPr>
              <w:t>≥</w:t>
            </w:r>
            <w:r w:rsidRPr="00414420">
              <w:rPr>
                <w:rFonts w:ascii="Calibri" w:hAnsi="Calibri" w:cs="Calibri"/>
                <w:lang w:val="nl-NL" w:bidi="ne-NP"/>
              </w:rPr>
              <w:t>50% toename vanaf start</w:t>
            </w:r>
            <w:r w:rsidRPr="00414420">
              <w:rPr>
                <w:rFonts w:ascii="Calibri" w:hAnsi="Calibri" w:cs="Calibri"/>
                <w:lang w:val="nl-NL"/>
              </w:rPr>
              <w:t xml:space="preserve"> (</w:t>
            </w:r>
            <w:r w:rsidRPr="00414420">
              <w:rPr>
                <w:rFonts w:ascii="Calibri" w:hAnsi="Calibri" w:cs="Calibri"/>
                <w:lang w:val="nl-NL" w:bidi="ne-NP"/>
              </w:rPr>
              <w:t>≥</w:t>
            </w:r>
            <w:r w:rsidRPr="00414420">
              <w:rPr>
                <w:rFonts w:ascii="Calibri" w:hAnsi="Calibri" w:cs="Calibri"/>
                <w:lang w:val="nl-NL"/>
              </w:rPr>
              <w:t>5</w:t>
            </w:r>
            <w:r>
              <w:rPr>
                <w:rFonts w:ascii="Calibri" w:hAnsi="Calibri" w:cs="Calibri"/>
                <w:lang w:val="nl-NL"/>
              </w:rPr>
              <w:t>,</w:t>
            </w:r>
            <w:r w:rsidRPr="00414420">
              <w:rPr>
                <w:rFonts w:ascii="Calibri" w:hAnsi="Calibri" w:cs="Calibri"/>
                <w:lang w:val="nl-NL"/>
              </w:rPr>
              <w:t>0x10</w:t>
            </w:r>
            <w:r>
              <w:rPr>
                <w:rFonts w:ascii="Calibri" w:hAnsi="Calibri" w:cs="Calibri"/>
                <w:lang w:val="nl-NL"/>
              </w:rPr>
              <w:t>^9</w:t>
            </w:r>
            <w:r w:rsidRPr="00414420">
              <w:rPr>
                <w:rFonts w:ascii="Calibri" w:hAnsi="Calibri" w:cs="Calibri"/>
                <w:lang w:val="nl-NL"/>
              </w:rPr>
              <w:t>/cellen)</w:t>
            </w:r>
          </w:p>
        </w:tc>
      </w:tr>
      <w:tr w:rsidR="008B0488" w:rsidRPr="00420CEF" w14:paraId="4DC2CF31" w14:textId="77777777" w:rsidTr="00212042">
        <w:tc>
          <w:tcPr>
            <w:tcW w:w="0" w:type="auto"/>
            <w:vMerge w:val="restart"/>
            <w:shd w:val="clear" w:color="auto" w:fill="F2F2F2" w:themeFill="background1" w:themeFillShade="F2"/>
          </w:tcPr>
          <w:p w14:paraId="70CDB69B" w14:textId="77777777" w:rsidR="008B0488" w:rsidRPr="00414420" w:rsidRDefault="008B0488" w:rsidP="00212042">
            <w:pPr>
              <w:spacing w:after="0" w:line="280" w:lineRule="exact"/>
              <w:rPr>
                <w:rFonts w:ascii="Calibri" w:hAnsi="Calibri" w:cs="Calibri"/>
                <w:lang w:bidi="ne-NP"/>
              </w:rPr>
            </w:pPr>
            <w:r>
              <w:rPr>
                <w:rFonts w:ascii="Calibri" w:hAnsi="Calibri" w:cs="Calibri"/>
                <w:lang w:bidi="ne-NP"/>
              </w:rPr>
              <w:t>B</w:t>
            </w:r>
          </w:p>
        </w:tc>
        <w:tc>
          <w:tcPr>
            <w:tcW w:w="0" w:type="auto"/>
            <w:shd w:val="clear" w:color="auto" w:fill="FFFFFF" w:themeFill="background1"/>
          </w:tcPr>
          <w:p w14:paraId="1EE34E06" w14:textId="77777777" w:rsidR="008B0488" w:rsidRPr="00414420" w:rsidRDefault="008B0488" w:rsidP="00212042">
            <w:pPr>
              <w:spacing w:after="0" w:line="280" w:lineRule="exact"/>
              <w:rPr>
                <w:rFonts w:ascii="Calibri" w:hAnsi="Calibri" w:cs="Calibri"/>
                <w:b/>
                <w:lang w:bidi="ne-NP"/>
              </w:rPr>
            </w:pPr>
            <w:r>
              <w:rPr>
                <w:rFonts w:ascii="Calibri" w:hAnsi="Calibri" w:cs="Calibri"/>
                <w:b/>
                <w:lang w:bidi="ne-NP"/>
              </w:rPr>
              <w:t>Trombocyten</w:t>
            </w:r>
          </w:p>
        </w:tc>
        <w:tc>
          <w:tcPr>
            <w:tcW w:w="0" w:type="auto"/>
          </w:tcPr>
          <w:p w14:paraId="1134FD72" w14:textId="77777777" w:rsidR="008B0488" w:rsidRDefault="008B0488" w:rsidP="00212042">
            <w:pPr>
              <w:spacing w:after="0" w:line="280" w:lineRule="exact"/>
              <w:rPr>
                <w:rFonts w:ascii="Calibri" w:hAnsi="Calibri" w:cs="Calibri"/>
                <w:lang w:bidi="ne-NP"/>
              </w:rPr>
            </w:pPr>
            <w:r>
              <w:rPr>
                <w:rFonts w:ascii="Calibri" w:hAnsi="Calibri" w:cs="Calibri"/>
                <w:lang w:bidi="ne-NP"/>
              </w:rPr>
              <w:t xml:space="preserve">≥  </w:t>
            </w:r>
            <w:r w:rsidRPr="00414420">
              <w:rPr>
                <w:rFonts w:ascii="Calibri" w:hAnsi="Calibri" w:cs="Calibri"/>
                <w:lang w:bidi="ne-NP"/>
              </w:rPr>
              <w:t>100x10</w:t>
            </w:r>
            <w:r>
              <w:rPr>
                <w:rFonts w:ascii="Calibri" w:hAnsi="Calibri" w:cs="Calibri"/>
                <w:lang w:bidi="ne-NP"/>
              </w:rPr>
              <w:t>^9</w:t>
            </w:r>
            <w:r w:rsidRPr="00414420">
              <w:rPr>
                <w:rFonts w:ascii="Calibri" w:hAnsi="Calibri" w:cs="Calibri"/>
                <w:lang w:bidi="ne-NP"/>
              </w:rPr>
              <w:t>/l</w:t>
            </w:r>
          </w:p>
        </w:tc>
        <w:tc>
          <w:tcPr>
            <w:tcW w:w="0" w:type="auto"/>
          </w:tcPr>
          <w:p w14:paraId="38EBB9E8" w14:textId="77777777" w:rsidR="008B0488" w:rsidRPr="00420CEF" w:rsidRDefault="008B0488" w:rsidP="00212042">
            <w:pPr>
              <w:spacing w:after="0" w:line="280" w:lineRule="exact"/>
              <w:rPr>
                <w:rFonts w:ascii="Calibri" w:hAnsi="Calibri" w:cs="Calibri"/>
                <w:lang w:val="nl-NL" w:bidi="ne-NP"/>
              </w:rPr>
            </w:pPr>
            <w:r w:rsidRPr="00420CEF">
              <w:rPr>
                <w:rFonts w:ascii="Calibri" w:hAnsi="Calibri" w:cs="Calibri"/>
                <w:lang w:val="nl-NL" w:bidi="ne-NP"/>
              </w:rPr>
              <w:t xml:space="preserve">≥ </w:t>
            </w:r>
            <w:r w:rsidRPr="008B2CCE">
              <w:rPr>
                <w:rFonts w:ascii="Calibri" w:hAnsi="Calibri" w:cs="Calibri"/>
                <w:lang w:val="nl-NL" w:bidi="ne-NP"/>
              </w:rPr>
              <w:t>100x10^9/l o</w:t>
            </w:r>
            <w:r>
              <w:rPr>
                <w:rFonts w:ascii="Calibri" w:hAnsi="Calibri" w:cs="Calibri"/>
                <w:lang w:val="nl-NL" w:bidi="ne-NP"/>
              </w:rPr>
              <w:t>f</w:t>
            </w:r>
            <w:r w:rsidRPr="008B2CCE">
              <w:rPr>
                <w:rFonts w:ascii="Calibri" w:hAnsi="Calibri" w:cs="Calibri"/>
                <w:lang w:val="nl-NL" w:bidi="ne-NP"/>
              </w:rPr>
              <w:t xml:space="preserve"> ≥50% toename vanaf start</w:t>
            </w:r>
          </w:p>
        </w:tc>
        <w:tc>
          <w:tcPr>
            <w:tcW w:w="0" w:type="auto"/>
          </w:tcPr>
          <w:p w14:paraId="4647DBA9" w14:textId="77777777" w:rsidR="008B0488" w:rsidRPr="00420CEF" w:rsidRDefault="008B0488" w:rsidP="00212042">
            <w:pPr>
              <w:spacing w:after="0" w:line="280" w:lineRule="exact"/>
              <w:rPr>
                <w:rFonts w:ascii="Calibri" w:hAnsi="Calibri" w:cs="Calibri"/>
                <w:lang w:val="nl-NL"/>
              </w:rPr>
            </w:pPr>
            <w:r>
              <w:rPr>
                <w:rFonts w:ascii="Calibri" w:hAnsi="Calibri" w:cs="Calibri"/>
                <w:lang w:val="nl-NL" w:bidi="ne-NP"/>
              </w:rPr>
              <w:t>≥</w:t>
            </w:r>
            <w:r w:rsidRPr="00414420">
              <w:rPr>
                <w:rFonts w:ascii="Calibri" w:hAnsi="Calibri" w:cs="Calibri"/>
                <w:lang w:val="nl-NL" w:bidi="ne-NP"/>
              </w:rPr>
              <w:t>50% afname vanaf start</w:t>
            </w:r>
            <w:r w:rsidRPr="00414420">
              <w:rPr>
                <w:rFonts w:ascii="Calibri" w:hAnsi="Calibri" w:cs="Calibri"/>
                <w:lang w:val="nl-NL"/>
              </w:rPr>
              <w:t xml:space="preserve"> </w:t>
            </w:r>
            <w:r w:rsidRPr="00414420">
              <w:rPr>
                <w:rFonts w:ascii="Calibri" w:hAnsi="Calibri" w:cs="Calibri"/>
                <w:lang w:val="nl-NL" w:bidi="ne-NP"/>
              </w:rPr>
              <w:t xml:space="preserve">secundair aan CLL </w:t>
            </w:r>
          </w:p>
        </w:tc>
      </w:tr>
      <w:tr w:rsidR="008B0488" w:rsidRPr="00420CEF" w14:paraId="3B76112F" w14:textId="77777777" w:rsidTr="00212042">
        <w:tc>
          <w:tcPr>
            <w:tcW w:w="0" w:type="auto"/>
            <w:vMerge/>
            <w:shd w:val="clear" w:color="auto" w:fill="F2F2F2" w:themeFill="background1" w:themeFillShade="F2"/>
          </w:tcPr>
          <w:p w14:paraId="45935AC0" w14:textId="77777777" w:rsidR="008B0488" w:rsidRPr="00420CEF" w:rsidRDefault="008B0488" w:rsidP="00212042">
            <w:pPr>
              <w:spacing w:after="0" w:line="280" w:lineRule="exact"/>
              <w:rPr>
                <w:rFonts w:ascii="Calibri" w:hAnsi="Calibri" w:cs="Calibri"/>
                <w:lang w:val="nl-NL" w:bidi="ne-NP"/>
              </w:rPr>
            </w:pPr>
          </w:p>
        </w:tc>
        <w:tc>
          <w:tcPr>
            <w:tcW w:w="0" w:type="auto"/>
            <w:shd w:val="clear" w:color="auto" w:fill="FFFFFF" w:themeFill="background1"/>
          </w:tcPr>
          <w:p w14:paraId="410D4A52" w14:textId="77777777" w:rsidR="008B0488" w:rsidRPr="00414420" w:rsidRDefault="008B0488" w:rsidP="00212042">
            <w:pPr>
              <w:spacing w:after="0" w:line="280" w:lineRule="exact"/>
              <w:rPr>
                <w:rFonts w:ascii="Calibri" w:hAnsi="Calibri" w:cs="Calibri"/>
                <w:b/>
                <w:lang w:bidi="ne-NP"/>
              </w:rPr>
            </w:pPr>
            <w:r w:rsidRPr="00414420">
              <w:rPr>
                <w:rFonts w:ascii="Calibri" w:hAnsi="Calibri" w:cs="Calibri"/>
                <w:b/>
              </w:rPr>
              <w:t>Hemoglobine</w:t>
            </w:r>
          </w:p>
        </w:tc>
        <w:tc>
          <w:tcPr>
            <w:tcW w:w="0" w:type="auto"/>
          </w:tcPr>
          <w:p w14:paraId="35E90C13" w14:textId="77777777" w:rsidR="008B0488" w:rsidRPr="00414420" w:rsidRDefault="008B0488" w:rsidP="00212042">
            <w:pPr>
              <w:spacing w:after="0" w:line="280" w:lineRule="exact"/>
              <w:rPr>
                <w:rFonts w:ascii="Calibri" w:hAnsi="Calibri" w:cs="Calibri"/>
              </w:rPr>
            </w:pPr>
            <w:r>
              <w:rPr>
                <w:rFonts w:ascii="Calibri" w:hAnsi="Calibri" w:cs="Calibri"/>
                <w:lang w:bidi="ne-NP"/>
              </w:rPr>
              <w:t>&gt;6,</w:t>
            </w:r>
            <w:r w:rsidRPr="00414420">
              <w:rPr>
                <w:rFonts w:ascii="Calibri" w:hAnsi="Calibri" w:cs="Calibri"/>
                <w:lang w:bidi="ne-NP"/>
              </w:rPr>
              <w:t>8 mmol/l</w:t>
            </w:r>
          </w:p>
        </w:tc>
        <w:tc>
          <w:tcPr>
            <w:tcW w:w="0" w:type="auto"/>
          </w:tcPr>
          <w:p w14:paraId="4880F80A" w14:textId="77777777" w:rsidR="008B0488" w:rsidRPr="00420CEF" w:rsidRDefault="008B0488" w:rsidP="00212042">
            <w:pPr>
              <w:spacing w:after="0" w:line="280" w:lineRule="exact"/>
              <w:rPr>
                <w:rFonts w:ascii="Calibri" w:hAnsi="Calibri" w:cs="Calibri"/>
                <w:lang w:val="nl-NL" w:bidi="ne-NP"/>
              </w:rPr>
            </w:pPr>
            <w:r w:rsidRPr="00414420">
              <w:rPr>
                <w:rFonts w:ascii="Calibri" w:hAnsi="Calibri" w:cs="Calibri"/>
                <w:lang w:val="nl-NL" w:bidi="ne-NP"/>
              </w:rPr>
              <w:t>&gt;6</w:t>
            </w:r>
            <w:r>
              <w:rPr>
                <w:rFonts w:ascii="Calibri" w:hAnsi="Calibri" w:cs="Calibri"/>
                <w:lang w:val="nl-NL" w:bidi="ne-NP"/>
              </w:rPr>
              <w:t>,</w:t>
            </w:r>
            <w:r w:rsidRPr="00414420">
              <w:rPr>
                <w:rFonts w:ascii="Calibri" w:hAnsi="Calibri" w:cs="Calibri"/>
                <w:lang w:val="nl-NL" w:bidi="ne-NP"/>
              </w:rPr>
              <w:t xml:space="preserve">8 </w:t>
            </w:r>
            <w:r>
              <w:rPr>
                <w:rFonts w:ascii="Calibri" w:hAnsi="Calibri" w:cs="Calibri"/>
                <w:lang w:val="nl-NL" w:bidi="ne-NP"/>
              </w:rPr>
              <w:t>mmol/l of toename ≥</w:t>
            </w:r>
            <w:r w:rsidRPr="00414420">
              <w:rPr>
                <w:rFonts w:ascii="Calibri" w:hAnsi="Calibri" w:cs="Calibri"/>
                <w:lang w:val="nl-NL" w:bidi="ne-NP"/>
              </w:rPr>
              <w:t>50% na start</w:t>
            </w:r>
          </w:p>
        </w:tc>
        <w:tc>
          <w:tcPr>
            <w:tcW w:w="0" w:type="auto"/>
          </w:tcPr>
          <w:p w14:paraId="16B867E2" w14:textId="77777777" w:rsidR="008B0488" w:rsidRPr="00420CEF" w:rsidRDefault="008B0488" w:rsidP="00212042">
            <w:pPr>
              <w:spacing w:after="0" w:line="280" w:lineRule="exact"/>
              <w:rPr>
                <w:rFonts w:ascii="Calibri" w:hAnsi="Calibri" w:cs="Calibri"/>
                <w:lang w:val="nl-NL"/>
              </w:rPr>
            </w:pPr>
            <w:r>
              <w:rPr>
                <w:rFonts w:ascii="Calibri" w:hAnsi="Calibri" w:cs="Calibri"/>
                <w:lang w:val="nl-NL" w:bidi="ne-NP"/>
              </w:rPr>
              <w:t>Afname van &gt;</w:t>
            </w:r>
            <w:r w:rsidRPr="00414420">
              <w:rPr>
                <w:rFonts w:ascii="Calibri" w:hAnsi="Calibri" w:cs="Calibri"/>
                <w:lang w:val="nl-NL" w:bidi="ne-NP"/>
              </w:rPr>
              <w:t>1</w:t>
            </w:r>
            <w:r>
              <w:rPr>
                <w:rFonts w:ascii="Calibri" w:hAnsi="Calibri" w:cs="Calibri"/>
                <w:lang w:val="nl-NL" w:bidi="ne-NP"/>
              </w:rPr>
              <w:t>,</w:t>
            </w:r>
            <w:r w:rsidRPr="00414420">
              <w:rPr>
                <w:rFonts w:ascii="Calibri" w:hAnsi="Calibri" w:cs="Calibri"/>
                <w:lang w:val="nl-NL" w:bidi="ne-NP"/>
              </w:rPr>
              <w:t xml:space="preserve">3 </w:t>
            </w:r>
            <w:r>
              <w:rPr>
                <w:rFonts w:ascii="Calibri" w:hAnsi="Calibri" w:cs="Calibri"/>
                <w:lang w:val="nl-NL" w:bidi="ne-NP"/>
              </w:rPr>
              <w:t xml:space="preserve">mmol/l vanaf start </w:t>
            </w:r>
            <w:r w:rsidRPr="00414420">
              <w:rPr>
                <w:rFonts w:ascii="Calibri" w:hAnsi="Calibri" w:cs="Calibri"/>
                <w:lang w:val="nl-NL" w:bidi="ne-NP"/>
              </w:rPr>
              <w:t xml:space="preserve">secundair aan CLL </w:t>
            </w:r>
          </w:p>
        </w:tc>
      </w:tr>
      <w:tr w:rsidR="008B0488" w:rsidRPr="00432ABD" w14:paraId="2605C738" w14:textId="77777777" w:rsidTr="00212042">
        <w:tc>
          <w:tcPr>
            <w:tcW w:w="0" w:type="auto"/>
            <w:vMerge/>
            <w:shd w:val="clear" w:color="auto" w:fill="F2F2F2" w:themeFill="background1" w:themeFillShade="F2"/>
          </w:tcPr>
          <w:p w14:paraId="3B7E07E0" w14:textId="77777777" w:rsidR="008B0488" w:rsidRPr="00420CEF" w:rsidRDefault="008B0488" w:rsidP="00212042">
            <w:pPr>
              <w:spacing w:after="0" w:line="280" w:lineRule="exact"/>
              <w:rPr>
                <w:rFonts w:ascii="Calibri" w:hAnsi="Calibri" w:cs="Calibri"/>
                <w:lang w:val="nl-NL" w:bidi="ne-NP"/>
              </w:rPr>
            </w:pPr>
          </w:p>
        </w:tc>
        <w:tc>
          <w:tcPr>
            <w:tcW w:w="0" w:type="auto"/>
            <w:shd w:val="clear" w:color="auto" w:fill="FFFFFF" w:themeFill="background1"/>
          </w:tcPr>
          <w:p w14:paraId="6D00E102" w14:textId="77777777" w:rsidR="008B0488" w:rsidRPr="00414420" w:rsidRDefault="008B0488" w:rsidP="00212042">
            <w:pPr>
              <w:spacing w:after="0" w:line="280" w:lineRule="exact"/>
              <w:rPr>
                <w:rFonts w:ascii="Calibri" w:hAnsi="Calibri" w:cs="Calibri"/>
                <w:b/>
              </w:rPr>
            </w:pPr>
            <w:r>
              <w:rPr>
                <w:rFonts w:ascii="Calibri" w:hAnsi="Calibri" w:cs="Calibri"/>
                <w:b/>
              </w:rPr>
              <w:t>B</w:t>
            </w:r>
            <w:r w:rsidRPr="00414420">
              <w:rPr>
                <w:rFonts w:ascii="Calibri" w:hAnsi="Calibri" w:cs="Calibri"/>
                <w:b/>
              </w:rPr>
              <w:t>eenmerg</w:t>
            </w:r>
          </w:p>
        </w:tc>
        <w:tc>
          <w:tcPr>
            <w:tcW w:w="0" w:type="auto"/>
          </w:tcPr>
          <w:p w14:paraId="55C4F240" w14:textId="77777777" w:rsidR="008B0488" w:rsidRPr="00420CEF" w:rsidRDefault="008B0488" w:rsidP="00212042">
            <w:pPr>
              <w:spacing w:after="0" w:line="280" w:lineRule="exact"/>
              <w:rPr>
                <w:rFonts w:ascii="Calibri" w:hAnsi="Calibri" w:cs="Calibri"/>
                <w:lang w:val="nl-NL" w:bidi="ne-NP"/>
              </w:rPr>
            </w:pPr>
            <w:r w:rsidRPr="00414420">
              <w:rPr>
                <w:rFonts w:ascii="Calibri" w:hAnsi="Calibri" w:cs="Calibri"/>
                <w:lang w:val="nl-NL"/>
              </w:rPr>
              <w:t>Normocel</w:t>
            </w:r>
            <w:r>
              <w:rPr>
                <w:rFonts w:ascii="Calibri" w:hAnsi="Calibri" w:cs="Calibri"/>
                <w:lang w:val="nl-NL"/>
              </w:rPr>
              <w:t>lulair, geen CLL cellen, geen B-lymfoide nodi</w:t>
            </w:r>
          </w:p>
        </w:tc>
        <w:tc>
          <w:tcPr>
            <w:tcW w:w="0" w:type="auto"/>
          </w:tcPr>
          <w:p w14:paraId="7F8E6A12" w14:textId="77777777" w:rsidR="008B0488" w:rsidRPr="00414420" w:rsidRDefault="008B0488" w:rsidP="00212042">
            <w:pPr>
              <w:spacing w:after="0" w:line="280" w:lineRule="exact"/>
              <w:rPr>
                <w:rFonts w:ascii="Calibri" w:hAnsi="Calibri" w:cs="Calibri"/>
                <w:lang w:val="nl-NL"/>
              </w:rPr>
            </w:pPr>
            <w:r>
              <w:rPr>
                <w:rFonts w:ascii="Calibri" w:hAnsi="Calibri" w:cs="Calibri"/>
                <w:lang w:val="nl-NL"/>
              </w:rPr>
              <w:t>Aanwezigheid van CLL cellen of B-lymfoide nodi, of niet verricht</w:t>
            </w:r>
          </w:p>
        </w:tc>
        <w:tc>
          <w:tcPr>
            <w:tcW w:w="0" w:type="auto"/>
          </w:tcPr>
          <w:p w14:paraId="1588392A" w14:textId="77777777" w:rsidR="008B0488" w:rsidRPr="00414420" w:rsidRDefault="008B0488" w:rsidP="00212042">
            <w:pPr>
              <w:spacing w:after="0" w:line="280" w:lineRule="exact"/>
              <w:rPr>
                <w:rFonts w:ascii="Calibri" w:hAnsi="Calibri" w:cs="Calibri"/>
                <w:lang w:val="nl-NL" w:bidi="ne-NP"/>
              </w:rPr>
            </w:pPr>
            <w:r>
              <w:rPr>
                <w:rFonts w:ascii="Calibri" w:hAnsi="Calibri" w:cs="Calibri"/>
                <w:lang w:val="nl-NL" w:bidi="ne-NP"/>
              </w:rPr>
              <w:t>≥</w:t>
            </w:r>
            <w:r w:rsidRPr="00414420">
              <w:rPr>
                <w:rFonts w:ascii="Calibri" w:hAnsi="Calibri" w:cs="Calibri"/>
                <w:lang w:val="nl-NL" w:bidi="ne-NP"/>
              </w:rPr>
              <w:t xml:space="preserve">50% </w:t>
            </w:r>
            <w:r>
              <w:rPr>
                <w:rFonts w:ascii="Calibri" w:hAnsi="Calibri" w:cs="Calibri"/>
                <w:lang w:val="nl-NL" w:bidi="ne-NP"/>
              </w:rPr>
              <w:t>t</w:t>
            </w:r>
            <w:r>
              <w:rPr>
                <w:rFonts w:ascii="Calibri" w:hAnsi="Calibri" w:cs="Calibri"/>
              </w:rPr>
              <w:t xml:space="preserve">oename van CLL cellen  </w:t>
            </w:r>
          </w:p>
        </w:tc>
      </w:tr>
    </w:tbl>
    <w:p w14:paraId="46B86358" w14:textId="77777777" w:rsidR="008B0488" w:rsidRPr="00414420" w:rsidRDefault="008B0488" w:rsidP="008B0488">
      <w:pPr>
        <w:spacing w:after="0"/>
        <w:rPr>
          <w:rFonts w:asciiTheme="minorHAnsi" w:hAnsiTheme="minorHAnsi" w:cs="Segoe UI"/>
          <w:lang w:val="nl-NL"/>
        </w:rPr>
      </w:pPr>
    </w:p>
    <w:p w14:paraId="2AC8030F" w14:textId="77777777" w:rsidR="008B0488" w:rsidRPr="00D04254" w:rsidRDefault="008B0488" w:rsidP="008B0488">
      <w:pPr>
        <w:pStyle w:val="Kop4"/>
        <w:spacing w:before="0"/>
        <w:rPr>
          <w:b w:val="0"/>
          <w:i w:val="0"/>
        </w:rPr>
      </w:pPr>
      <w:r>
        <w:t>Literatuur</w:t>
      </w:r>
      <w:r w:rsidRPr="00D04254">
        <w:t xml:space="preserve">verantwoording: </w:t>
      </w:r>
    </w:p>
    <w:p w14:paraId="562A12FE" w14:textId="77777777" w:rsidR="008B0488" w:rsidRPr="00F82FA4" w:rsidRDefault="008B0488" w:rsidP="008B0488">
      <w:pPr>
        <w:spacing w:after="0"/>
        <w:rPr>
          <w:rFonts w:asciiTheme="minorHAnsi" w:eastAsia="Times New Roman" w:hAnsiTheme="minorHAnsi" w:cs="Times New Roman"/>
          <w:i/>
          <w:lang w:val="nl-NL" w:eastAsia="nl-NL"/>
        </w:rPr>
      </w:pPr>
      <w:r w:rsidRPr="00D04254">
        <w:rPr>
          <w:rFonts w:asciiTheme="minorHAnsi" w:eastAsia="Times New Roman" w:hAnsiTheme="minorHAnsi" w:cs="Times New Roman"/>
          <w:i/>
          <w:lang w:val="nl-NL" w:eastAsia="nl-NL"/>
        </w:rPr>
        <w:t xml:space="preserve">Er is gebruik gemaakt van </w:t>
      </w:r>
      <w:r w:rsidRPr="00F82FA4">
        <w:rPr>
          <w:rFonts w:asciiTheme="minorHAnsi" w:eastAsia="Times New Roman" w:hAnsiTheme="minorHAnsi" w:cs="Times New Roman"/>
          <w:i/>
          <w:lang w:val="nl-NL" w:eastAsia="nl-NL"/>
        </w:rPr>
        <w:t xml:space="preserve">onderstaande richtlijn zonder aanvullende systematische literatuur-analyse: </w:t>
      </w:r>
    </w:p>
    <w:p w14:paraId="27276B1F" w14:textId="77777777" w:rsidR="008B0488" w:rsidRPr="00420CEF" w:rsidRDefault="008B0488" w:rsidP="008B0488">
      <w:pPr>
        <w:spacing w:after="0"/>
        <w:rPr>
          <w:rFonts w:ascii="Calibri" w:eastAsia="Times New Roman" w:hAnsi="Calibri" w:cs="Times New Roman"/>
          <w:i/>
          <w:lang w:eastAsia="nl-NL"/>
        </w:rPr>
      </w:pPr>
      <w:r w:rsidRPr="001E40D6">
        <w:rPr>
          <w:rFonts w:asciiTheme="minorHAnsi" w:hAnsiTheme="minorHAnsi"/>
          <w:i/>
        </w:rPr>
        <w:t xml:space="preserve">1. </w:t>
      </w:r>
      <w:r w:rsidRPr="001E40D6">
        <w:rPr>
          <w:rFonts w:asciiTheme="minorHAnsi" w:eastAsia="Times New Roman" w:hAnsiTheme="minorHAnsi" w:cs="Times New Roman"/>
          <w:i/>
          <w:lang w:eastAsia="nl-NL"/>
        </w:rPr>
        <w:t>Hallek M, Cheson BD, Catovsky D, et al. iwCLL guidelines for diagnosis, indications for treatment, response assessment, and supportive management of CLL Blood 2018;</w:t>
      </w:r>
      <w:r w:rsidRPr="001E40D6">
        <w:t xml:space="preserve"> </w:t>
      </w:r>
      <w:r w:rsidRPr="001E40D6">
        <w:rPr>
          <w:rFonts w:asciiTheme="minorHAnsi" w:eastAsia="Times New Roman" w:hAnsiTheme="minorHAnsi" w:cs="Times New Roman"/>
          <w:i/>
          <w:lang w:eastAsia="nl-NL"/>
        </w:rPr>
        <w:t>131(25):2745-2760</w:t>
      </w:r>
      <w:r w:rsidRPr="00420CEF">
        <w:rPr>
          <w:rFonts w:ascii="Calibri" w:eastAsia="Times New Roman" w:hAnsi="Calibri" w:cs="Times New Roman"/>
          <w:i/>
          <w:lang w:eastAsia="nl-NL"/>
        </w:rPr>
        <w:t>.</w:t>
      </w:r>
    </w:p>
    <w:p w14:paraId="36297DC4" w14:textId="144A5757" w:rsidR="008B0488" w:rsidRPr="007F18FA" w:rsidRDefault="007F18FA" w:rsidP="007F18FA">
      <w:pPr>
        <w:pStyle w:val="Geenafstand"/>
        <w:rPr>
          <w:rFonts w:asciiTheme="minorHAnsi" w:hAnsiTheme="minorHAnsi" w:cstheme="minorHAnsi"/>
          <w:i/>
          <w:iCs/>
          <w:lang w:eastAsia="nl-NL"/>
        </w:rPr>
      </w:pPr>
      <w:r w:rsidRPr="00420CEF">
        <w:rPr>
          <w:rFonts w:asciiTheme="minorHAnsi" w:eastAsia="Times New Roman" w:hAnsiTheme="minorHAnsi" w:cs="Times New Roman"/>
          <w:i/>
          <w:lang w:val="nl-NL" w:eastAsia="nl-NL"/>
        </w:rPr>
        <w:t>4</w:t>
      </w:r>
      <w:r w:rsidR="008B0488" w:rsidRPr="00420CEF">
        <w:rPr>
          <w:rFonts w:asciiTheme="minorHAnsi" w:eastAsia="Times New Roman" w:hAnsiTheme="minorHAnsi" w:cs="Times New Roman"/>
          <w:i/>
          <w:lang w:val="nl-NL" w:eastAsia="nl-NL"/>
        </w:rPr>
        <w:t>.</w:t>
      </w:r>
      <w:r w:rsidRPr="007F18FA">
        <w:rPr>
          <w:rFonts w:asciiTheme="minorHAnsi" w:hAnsiTheme="minorHAnsi" w:cstheme="minorHAnsi"/>
          <w:i/>
          <w:iCs/>
          <w:lang w:val="nl-NL" w:eastAsia="nl-NL"/>
        </w:rPr>
        <w:t xml:space="preserve"> </w:t>
      </w:r>
      <w:r w:rsidRPr="00A8155C">
        <w:rPr>
          <w:rFonts w:asciiTheme="minorHAnsi" w:hAnsiTheme="minorHAnsi" w:cstheme="minorHAnsi"/>
          <w:i/>
          <w:iCs/>
          <w:lang w:val="nl-NL" w:eastAsia="nl-NL"/>
        </w:rPr>
        <w:t xml:space="preserve">Eichorst B, Robak T, Montserrat E, et al. </w:t>
      </w:r>
      <w:r w:rsidRPr="00A8155C">
        <w:rPr>
          <w:rFonts w:asciiTheme="minorHAnsi" w:hAnsiTheme="minorHAnsi" w:cstheme="minorHAnsi"/>
          <w:i/>
          <w:iCs/>
          <w:lang w:eastAsia="nl-NL"/>
        </w:rPr>
        <w:t>Chronic lymphocytic leukaemia: ESMO Clinical Practice Guidelines for diagnosis, treatment and follow-up</w:t>
      </w:r>
      <w:r w:rsidR="008B0488" w:rsidRPr="00420CEF">
        <w:rPr>
          <w:rFonts w:asciiTheme="minorHAnsi" w:eastAsia="Times New Roman" w:hAnsiTheme="minorHAnsi" w:cs="Times New Roman"/>
          <w:i/>
          <w:lang w:eastAsia="nl-NL"/>
        </w:rPr>
        <w:t xml:space="preserve"> </w:t>
      </w:r>
    </w:p>
    <w:p w14:paraId="25FCD119" w14:textId="77777777" w:rsidR="008B0488" w:rsidRPr="00420CEF" w:rsidRDefault="008B0488" w:rsidP="008B0488">
      <w:pPr>
        <w:pBdr>
          <w:bottom w:val="single" w:sz="8" w:space="4" w:color="4F81BD" w:themeColor="accent1"/>
        </w:pBdr>
        <w:spacing w:after="0" w:line="240" w:lineRule="auto"/>
        <w:contextualSpacing/>
        <w:rPr>
          <w:rFonts w:asciiTheme="minorHAnsi" w:eastAsia="Times New Roman" w:hAnsiTheme="minorHAnsi" w:cs="Times New Roman"/>
          <w:b/>
          <w:sz w:val="24"/>
          <w:szCs w:val="24"/>
          <w:lang w:eastAsia="nl-NL"/>
        </w:rPr>
      </w:pPr>
    </w:p>
    <w:p w14:paraId="6EEE6327" w14:textId="77777777" w:rsidR="008B0488" w:rsidRPr="00420CEF" w:rsidRDefault="008B0488" w:rsidP="008B0488">
      <w:pPr>
        <w:spacing w:after="0"/>
        <w:rPr>
          <w:rFonts w:asciiTheme="majorHAnsi" w:eastAsiaTheme="majorEastAsia" w:hAnsiTheme="majorHAnsi" w:cstheme="majorBidi"/>
          <w:color w:val="17365D" w:themeColor="text2" w:themeShade="BF"/>
          <w:spacing w:val="5"/>
          <w:kern w:val="28"/>
          <w:sz w:val="52"/>
          <w:szCs w:val="52"/>
        </w:rPr>
      </w:pPr>
      <w:r w:rsidRPr="00420CEF">
        <w:br w:type="page"/>
      </w:r>
    </w:p>
    <w:p w14:paraId="4A5EBC6A" w14:textId="77777777" w:rsidR="008B0488" w:rsidRPr="00523B66" w:rsidRDefault="008B0488" w:rsidP="008B0488">
      <w:pPr>
        <w:pBdr>
          <w:bottom w:val="single" w:sz="8" w:space="4" w:color="4F81BD" w:themeColor="accent1"/>
        </w:pBdr>
        <w:spacing w:after="0" w:line="240" w:lineRule="auto"/>
        <w:contextualSpacing/>
        <w:rPr>
          <w:rFonts w:asciiTheme="majorHAnsi" w:eastAsiaTheme="majorEastAsia" w:hAnsiTheme="majorHAnsi" w:cstheme="majorBidi"/>
          <w:color w:val="17365D" w:themeColor="text2" w:themeShade="BF"/>
          <w:spacing w:val="5"/>
          <w:kern w:val="28"/>
          <w:sz w:val="52"/>
          <w:szCs w:val="52"/>
          <w:lang w:val="nl-NL"/>
        </w:rPr>
      </w:pPr>
      <w:bookmarkStart w:id="7" w:name="_Toc453061514"/>
      <w:r>
        <w:rPr>
          <w:rFonts w:asciiTheme="majorHAnsi" w:eastAsiaTheme="majorEastAsia" w:hAnsiTheme="majorHAnsi" w:cstheme="majorBidi"/>
          <w:color w:val="17365D" w:themeColor="text2" w:themeShade="BF"/>
          <w:spacing w:val="5"/>
          <w:kern w:val="28"/>
          <w:sz w:val="52"/>
          <w:szCs w:val="52"/>
          <w:lang w:val="nl-NL"/>
        </w:rPr>
        <w:lastRenderedPageBreak/>
        <w:t>Implementatie</w:t>
      </w:r>
    </w:p>
    <w:p w14:paraId="2F6F020E" w14:textId="77777777" w:rsidR="008B0488" w:rsidRDefault="008B0488" w:rsidP="008B0488">
      <w:pPr>
        <w:spacing w:after="0"/>
        <w:rPr>
          <w:rFonts w:asciiTheme="minorHAnsi" w:eastAsia="Times New Roman" w:hAnsiTheme="minorHAnsi" w:cs="Times New Roman"/>
          <w:b/>
          <w:sz w:val="24"/>
          <w:szCs w:val="24"/>
          <w:lang w:val="nl-NL" w:eastAsia="nl-NL"/>
        </w:rPr>
      </w:pPr>
    </w:p>
    <w:bookmarkEnd w:id="7"/>
    <w:p w14:paraId="50AE9ADE" w14:textId="77777777" w:rsidR="008B0488" w:rsidRPr="002A32A5" w:rsidRDefault="008B0488" w:rsidP="008B0488">
      <w:pPr>
        <w:spacing w:after="0" w:line="280" w:lineRule="exact"/>
        <w:rPr>
          <w:rFonts w:asciiTheme="minorHAnsi" w:hAnsiTheme="minorHAnsi"/>
          <w:sz w:val="24"/>
          <w:szCs w:val="24"/>
          <w:lang w:val="nl-NL"/>
        </w:rPr>
      </w:pPr>
      <w:r w:rsidRPr="00B519F3">
        <w:rPr>
          <w:rFonts w:asciiTheme="minorHAnsi" w:hAnsiTheme="minorHAnsi"/>
          <w:sz w:val="24"/>
          <w:szCs w:val="24"/>
          <w:lang w:val="nl-NL"/>
        </w:rPr>
        <w:t>De conceptrichtlijn is voor commentaar aangeboden aan de leden van de Nederlandse Vereniging voor Hematologie (NVvH). Het commentaar geeft input vanuit het veld om de kwaliteit en de toepasbaarheid van de richtlijn te optimaliseren en landelijk draagvlak voor de richtlijn te genereren. Circa [</w:t>
      </w:r>
      <w:r>
        <w:rPr>
          <w:rFonts w:asciiTheme="minorHAnsi" w:hAnsiTheme="minorHAnsi"/>
          <w:sz w:val="24"/>
          <w:szCs w:val="24"/>
          <w:lang w:val="nl-NL"/>
        </w:rPr>
        <w:t>5</w:t>
      </w:r>
      <w:r w:rsidRPr="00B519F3">
        <w:rPr>
          <w:rFonts w:asciiTheme="minorHAnsi" w:hAnsiTheme="minorHAnsi"/>
          <w:sz w:val="24"/>
          <w:szCs w:val="24"/>
          <w:lang w:val="nl-NL"/>
        </w:rPr>
        <w:t>] respondenten maakten van deze mogelijkheid gebruik. Alle commentaren werden vervolgens beoordeeld en verwerkt door de werkgroep. De richtl</w:t>
      </w:r>
      <w:r>
        <w:rPr>
          <w:rFonts w:asciiTheme="minorHAnsi" w:hAnsiTheme="minorHAnsi"/>
          <w:sz w:val="24"/>
          <w:szCs w:val="24"/>
          <w:lang w:val="nl-NL"/>
        </w:rPr>
        <w:t>ijn werd op [</w:t>
      </w:r>
      <w:r w:rsidRPr="00316A53">
        <w:rPr>
          <w:rFonts w:asciiTheme="minorHAnsi" w:hAnsiTheme="minorHAnsi"/>
          <w:sz w:val="24"/>
          <w:szCs w:val="24"/>
          <w:lang w:val="nl-NL"/>
        </w:rPr>
        <w:t>01-09-2016</w:t>
      </w:r>
      <w:r>
        <w:rPr>
          <w:rFonts w:asciiTheme="minorHAnsi" w:hAnsiTheme="minorHAnsi"/>
          <w:sz w:val="24"/>
          <w:szCs w:val="24"/>
          <w:lang w:val="nl-NL"/>
        </w:rPr>
        <w:t>] door de HOVON-</w:t>
      </w:r>
      <w:r w:rsidRPr="00B519F3">
        <w:rPr>
          <w:rFonts w:asciiTheme="minorHAnsi" w:hAnsiTheme="minorHAnsi"/>
          <w:sz w:val="24"/>
          <w:szCs w:val="24"/>
          <w:lang w:val="nl-NL"/>
        </w:rPr>
        <w:t>CLL</w:t>
      </w:r>
      <w:r>
        <w:rPr>
          <w:rFonts w:asciiTheme="minorHAnsi" w:hAnsiTheme="minorHAnsi"/>
          <w:sz w:val="24"/>
          <w:szCs w:val="24"/>
          <w:lang w:val="nl-NL"/>
        </w:rPr>
        <w:t>-</w:t>
      </w:r>
      <w:r w:rsidRPr="00B519F3">
        <w:rPr>
          <w:rFonts w:asciiTheme="minorHAnsi" w:hAnsiTheme="minorHAnsi"/>
          <w:sz w:val="24"/>
          <w:szCs w:val="24"/>
          <w:lang w:val="nl-NL"/>
        </w:rPr>
        <w:t>werkgroep inhoudelijk vastgesteld. Ten slotte is de richtlijn ter autorisatie gestuurd naar de Nederlandse Vereniging voor Hematologie.</w:t>
      </w:r>
    </w:p>
    <w:p w14:paraId="557810F0" w14:textId="77777777" w:rsidR="008B0488" w:rsidRPr="002A32A5" w:rsidRDefault="008B0488" w:rsidP="008B0488">
      <w:pPr>
        <w:spacing w:after="0" w:line="280" w:lineRule="exact"/>
        <w:rPr>
          <w:rFonts w:asciiTheme="minorHAnsi" w:hAnsiTheme="minorHAnsi"/>
          <w:sz w:val="24"/>
          <w:szCs w:val="24"/>
          <w:lang w:val="nl-NL"/>
        </w:rPr>
      </w:pPr>
      <w:r w:rsidRPr="00B519F3">
        <w:rPr>
          <w:rFonts w:asciiTheme="minorHAnsi" w:hAnsiTheme="minorHAnsi"/>
          <w:sz w:val="24"/>
          <w:szCs w:val="24"/>
          <w:lang w:val="nl-NL"/>
        </w:rPr>
        <w:t>In de verschillende fasen van de ontwikkeling van het concept van de richtlijn is zoveel mogelijk rekening gehouden met de implementatie van de richtlijn en de daadwerkelijke uitvoerbaarheid van de aanbevelingen.</w:t>
      </w:r>
    </w:p>
    <w:p w14:paraId="7A2E9C4E" w14:textId="77777777" w:rsidR="008B0488" w:rsidRPr="00014F5D" w:rsidRDefault="008B0488" w:rsidP="008B0488">
      <w:pPr>
        <w:spacing w:after="0" w:line="240" w:lineRule="auto"/>
        <w:rPr>
          <w:rFonts w:asciiTheme="minorHAnsi" w:hAnsiTheme="minorHAnsi"/>
          <w:sz w:val="24"/>
          <w:szCs w:val="24"/>
          <w:lang w:val="nl-NL"/>
        </w:rPr>
      </w:pPr>
      <w:r w:rsidRPr="00B519F3">
        <w:rPr>
          <w:rFonts w:asciiTheme="minorHAnsi" w:hAnsiTheme="minorHAnsi"/>
          <w:sz w:val="24"/>
          <w:szCs w:val="24"/>
          <w:lang w:val="nl-NL"/>
        </w:rPr>
        <w:t xml:space="preserve">Om het gebruik in de dagelijkse praktijk te bevorderen wordt deze richtlijn verspreid onder de </w:t>
      </w:r>
      <w:r w:rsidRPr="00014F5D">
        <w:rPr>
          <w:rFonts w:asciiTheme="minorHAnsi" w:hAnsiTheme="minorHAnsi"/>
          <w:sz w:val="24"/>
          <w:szCs w:val="24"/>
          <w:lang w:val="nl-NL"/>
        </w:rPr>
        <w:t xml:space="preserve">professionals van de bij de totstandkoming van deze richtlijn betrokken organisatie(s): </w:t>
      </w:r>
    </w:p>
    <w:p w14:paraId="692F435C" w14:textId="77777777" w:rsidR="008B0488" w:rsidRPr="00014F5D" w:rsidRDefault="008B0488" w:rsidP="008B0488">
      <w:pPr>
        <w:pStyle w:val="Lijstalinea"/>
        <w:numPr>
          <w:ilvl w:val="0"/>
          <w:numId w:val="13"/>
        </w:numPr>
        <w:spacing w:after="0" w:line="240" w:lineRule="auto"/>
        <w:ind w:left="0"/>
        <w:rPr>
          <w:sz w:val="24"/>
          <w:szCs w:val="24"/>
        </w:rPr>
      </w:pPr>
      <w:r w:rsidRPr="00014F5D">
        <w:rPr>
          <w:sz w:val="24"/>
          <w:szCs w:val="24"/>
        </w:rPr>
        <w:t>Per mail naar de leden van de NVvH</w:t>
      </w:r>
    </w:p>
    <w:p w14:paraId="55381755" w14:textId="77777777" w:rsidR="008B0488" w:rsidRPr="00014F5D" w:rsidRDefault="008B0488" w:rsidP="008B0488">
      <w:pPr>
        <w:pStyle w:val="Lijstalinea"/>
        <w:numPr>
          <w:ilvl w:val="0"/>
          <w:numId w:val="13"/>
        </w:numPr>
        <w:spacing w:after="0" w:line="240" w:lineRule="auto"/>
        <w:ind w:left="0"/>
        <w:rPr>
          <w:b/>
          <w:sz w:val="24"/>
          <w:szCs w:val="24"/>
        </w:rPr>
      </w:pPr>
      <w:r w:rsidRPr="00014F5D">
        <w:rPr>
          <w:sz w:val="24"/>
          <w:szCs w:val="24"/>
        </w:rPr>
        <w:t>Publicatie (link naar) richtlijn op de websites van Stichting HOVON (</w:t>
      </w:r>
      <w:hyperlink r:id="rId17" w:history="1">
        <w:r w:rsidRPr="00014F5D">
          <w:rPr>
            <w:rStyle w:val="Hyperlink"/>
            <w:sz w:val="24"/>
            <w:szCs w:val="24"/>
          </w:rPr>
          <w:t>www.hovon.nl</w:t>
        </w:r>
      </w:hyperlink>
      <w:r w:rsidRPr="00014F5D">
        <w:rPr>
          <w:sz w:val="24"/>
          <w:szCs w:val="24"/>
        </w:rPr>
        <w:t>) en de NVvH (</w:t>
      </w:r>
      <w:hyperlink r:id="rId18" w:history="1">
        <w:r w:rsidRPr="00014F5D">
          <w:rPr>
            <w:rStyle w:val="Hyperlink"/>
            <w:sz w:val="24"/>
            <w:szCs w:val="24"/>
          </w:rPr>
          <w:t>www.hematologienederland.nl</w:t>
        </w:r>
      </w:hyperlink>
      <w:r w:rsidRPr="00014F5D">
        <w:rPr>
          <w:sz w:val="24"/>
          <w:szCs w:val="24"/>
        </w:rPr>
        <w:t xml:space="preserve">) </w:t>
      </w:r>
    </w:p>
    <w:p w14:paraId="63E3FBD5" w14:textId="77777777" w:rsidR="008B0488" w:rsidRPr="00387105" w:rsidRDefault="008B0488" w:rsidP="008B0488">
      <w:pPr>
        <w:pStyle w:val="Lijstalinea"/>
        <w:numPr>
          <w:ilvl w:val="0"/>
          <w:numId w:val="13"/>
        </w:numPr>
        <w:pBdr>
          <w:bottom w:val="single" w:sz="8" w:space="4" w:color="4F81BD" w:themeColor="accent1"/>
        </w:pBdr>
        <w:spacing w:after="0" w:line="240" w:lineRule="auto"/>
        <w:ind w:left="0"/>
        <w:rPr>
          <w:rFonts w:eastAsia="Times New Roman" w:cs="Times New Roman"/>
          <w:b/>
          <w:sz w:val="24"/>
          <w:szCs w:val="24"/>
        </w:rPr>
      </w:pPr>
      <w:r w:rsidRPr="00E113C2">
        <w:rPr>
          <w:sz w:val="24"/>
          <w:szCs w:val="24"/>
        </w:rPr>
        <w:t>Publicatie in Nederlands Tijdschrift voor Hematologie</w:t>
      </w:r>
      <w:r w:rsidRPr="00E113C2">
        <w:rPr>
          <w:b/>
          <w:sz w:val="24"/>
          <w:szCs w:val="24"/>
        </w:rPr>
        <w:t xml:space="preserve"> </w:t>
      </w:r>
    </w:p>
    <w:p w14:paraId="3C41000F" w14:textId="77777777" w:rsidR="008B0488" w:rsidRPr="00E113C2" w:rsidRDefault="008B0488" w:rsidP="008B0488">
      <w:pPr>
        <w:pStyle w:val="Lijstalinea"/>
        <w:numPr>
          <w:ilvl w:val="0"/>
          <w:numId w:val="13"/>
        </w:numPr>
        <w:pBdr>
          <w:bottom w:val="single" w:sz="8" w:space="4" w:color="4F81BD" w:themeColor="accent1"/>
        </w:pBdr>
        <w:spacing w:after="0" w:line="240" w:lineRule="auto"/>
        <w:ind w:left="0"/>
        <w:rPr>
          <w:rFonts w:eastAsia="Times New Roman" w:cs="Times New Roman"/>
          <w:b/>
          <w:sz w:val="24"/>
          <w:szCs w:val="24"/>
        </w:rPr>
      </w:pPr>
    </w:p>
    <w:p w14:paraId="24AC0596" w14:textId="77777777" w:rsidR="008B0488" w:rsidRPr="00414420" w:rsidRDefault="008B0488" w:rsidP="008B0488">
      <w:pPr>
        <w:pBdr>
          <w:bottom w:val="single" w:sz="8" w:space="4" w:color="4F81BD" w:themeColor="accent1"/>
        </w:pBdr>
        <w:spacing w:after="0" w:line="240" w:lineRule="auto"/>
        <w:contextualSpacing/>
        <w:rPr>
          <w:rFonts w:asciiTheme="minorHAnsi" w:eastAsiaTheme="majorEastAsia" w:hAnsiTheme="minorHAnsi" w:cstheme="majorBidi"/>
          <w:color w:val="17365D" w:themeColor="text2" w:themeShade="BF"/>
          <w:spacing w:val="5"/>
          <w:kern w:val="28"/>
          <w:sz w:val="28"/>
          <w:szCs w:val="28"/>
          <w:lang w:val="nl-NL"/>
        </w:rPr>
      </w:pPr>
      <w:r>
        <w:rPr>
          <w:rFonts w:asciiTheme="majorHAnsi" w:eastAsiaTheme="majorEastAsia" w:hAnsiTheme="majorHAnsi" w:cstheme="majorBidi"/>
          <w:color w:val="17365D" w:themeColor="text2" w:themeShade="BF"/>
          <w:spacing w:val="5"/>
          <w:kern w:val="28"/>
          <w:sz w:val="52"/>
          <w:szCs w:val="52"/>
          <w:lang w:val="nl-NL"/>
        </w:rPr>
        <w:t>SORT grading</w:t>
      </w:r>
      <w:r>
        <w:rPr>
          <w:rFonts w:asciiTheme="minorHAnsi" w:hAnsiTheme="minorHAnsi"/>
          <w:noProof/>
          <w:color w:val="0000FF" w:themeColor="hyperlink"/>
          <w:sz w:val="28"/>
          <w:szCs w:val="28"/>
          <w:u w:val="single"/>
          <w:lang w:val="nl-NL" w:eastAsia="nl-NL"/>
        </w:rPr>
        <w:drawing>
          <wp:inline distT="0" distB="0" distL="0" distR="0" wp14:anchorId="6FF0325F" wp14:editId="6CC95C26">
            <wp:extent cx="5971540" cy="4089531"/>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71540" cy="4089531"/>
                    </a:xfrm>
                    <a:prstGeom prst="rect">
                      <a:avLst/>
                    </a:prstGeom>
                    <a:noFill/>
                    <a:ln w="9525">
                      <a:noFill/>
                      <a:miter lim="800000"/>
                      <a:headEnd/>
                      <a:tailEnd/>
                    </a:ln>
                  </pic:spPr>
                </pic:pic>
              </a:graphicData>
            </a:graphic>
          </wp:inline>
        </w:drawing>
      </w:r>
      <w:r w:rsidRPr="00414420">
        <w:rPr>
          <w:rFonts w:asciiTheme="minorHAnsi" w:hAnsiTheme="minorHAnsi"/>
          <w:color w:val="0000FF" w:themeColor="hyperlink"/>
          <w:sz w:val="28"/>
          <w:szCs w:val="28"/>
          <w:u w:val="single"/>
          <w:lang w:val="nl-NL"/>
        </w:rPr>
        <w:br w:type="page"/>
      </w:r>
    </w:p>
    <w:p w14:paraId="765EFF90" w14:textId="77777777" w:rsidR="008B0488" w:rsidRPr="00523B66" w:rsidRDefault="008B0488" w:rsidP="008B0488">
      <w:pPr>
        <w:pBdr>
          <w:bottom w:val="single" w:sz="8" w:space="4" w:color="4F81BD" w:themeColor="accent1"/>
        </w:pBdr>
        <w:spacing w:after="0" w:line="240" w:lineRule="auto"/>
        <w:contextualSpacing/>
        <w:rPr>
          <w:rFonts w:asciiTheme="majorHAnsi" w:eastAsiaTheme="majorEastAsia" w:hAnsiTheme="majorHAnsi" w:cstheme="majorBidi"/>
          <w:color w:val="17365D" w:themeColor="text2" w:themeShade="BF"/>
          <w:spacing w:val="5"/>
          <w:kern w:val="28"/>
          <w:sz w:val="52"/>
          <w:szCs w:val="52"/>
          <w:lang w:val="nl-NL"/>
        </w:rPr>
      </w:pPr>
      <w:bookmarkStart w:id="8" w:name="_Toc453061516"/>
      <w:r>
        <w:rPr>
          <w:rFonts w:asciiTheme="majorHAnsi" w:eastAsiaTheme="majorEastAsia" w:hAnsiTheme="majorHAnsi" w:cstheme="majorBidi"/>
          <w:color w:val="17365D" w:themeColor="text2" w:themeShade="BF"/>
          <w:spacing w:val="5"/>
          <w:kern w:val="28"/>
          <w:sz w:val="52"/>
          <w:szCs w:val="52"/>
          <w:lang w:val="nl-NL"/>
        </w:rPr>
        <w:lastRenderedPageBreak/>
        <w:t>Kwaliteitsindicatoren</w:t>
      </w:r>
    </w:p>
    <w:p w14:paraId="357F40BB" w14:textId="77777777" w:rsidR="008B0488" w:rsidRDefault="008B0488" w:rsidP="008B0488">
      <w:pPr>
        <w:spacing w:after="0"/>
        <w:rPr>
          <w:rFonts w:asciiTheme="minorHAnsi" w:eastAsia="Times New Roman" w:hAnsiTheme="minorHAnsi" w:cs="Times New Roman"/>
          <w:b/>
          <w:sz w:val="24"/>
          <w:szCs w:val="24"/>
          <w:lang w:val="nl-NL" w:eastAsia="nl-NL"/>
        </w:rPr>
      </w:pPr>
    </w:p>
    <w:bookmarkEnd w:id="8"/>
    <w:p w14:paraId="6DE324DE" w14:textId="77777777" w:rsidR="008B0488" w:rsidRDefault="008B0488" w:rsidP="008B0488">
      <w:pPr>
        <w:pStyle w:val="Kop3"/>
      </w:pPr>
      <w:r w:rsidRPr="002B6666">
        <w:t xml:space="preserve">Kwaliteitsindicator diagnostiek bij diagnose </w:t>
      </w:r>
    </w:p>
    <w:p w14:paraId="3E0A37CF" w14:textId="77777777" w:rsidR="008B0488" w:rsidRDefault="008B0488" w:rsidP="008B0488">
      <w:pPr>
        <w:autoSpaceDE w:val="0"/>
        <w:autoSpaceDN w:val="0"/>
        <w:adjustRightInd w:val="0"/>
        <w:spacing w:after="0" w:line="240" w:lineRule="auto"/>
        <w:rPr>
          <w:rFonts w:asciiTheme="minorHAnsi" w:hAnsiTheme="minorHAnsi" w:cs="BerkeleyOldstyleITCbyBT-Book"/>
          <w:color w:val="000000"/>
          <w:sz w:val="24"/>
          <w:szCs w:val="24"/>
          <w:lang w:val="nl-NL"/>
        </w:rPr>
      </w:pPr>
      <w:r w:rsidRPr="00B519F3">
        <w:rPr>
          <w:rFonts w:asciiTheme="minorHAnsi" w:hAnsiTheme="minorHAnsi" w:cs="BerkeleyOldstyleITCbyBT-Book"/>
          <w:color w:val="000000"/>
          <w:sz w:val="24"/>
          <w:szCs w:val="24"/>
          <w:lang w:val="nl-NL"/>
        </w:rPr>
        <w:t xml:space="preserve">Bloedonderzoek:  </w:t>
      </w:r>
    </w:p>
    <w:p w14:paraId="290BCE0D" w14:textId="77777777" w:rsidR="008B0488" w:rsidRDefault="008B0488" w:rsidP="008B0488">
      <w:pPr>
        <w:autoSpaceDE w:val="0"/>
        <w:autoSpaceDN w:val="0"/>
        <w:adjustRightInd w:val="0"/>
        <w:spacing w:after="0" w:line="240" w:lineRule="auto"/>
        <w:rPr>
          <w:rFonts w:asciiTheme="minorHAnsi" w:hAnsiTheme="minorHAnsi" w:cs="BerkeleyOldstyleITCbyBT-Book"/>
          <w:color w:val="000000"/>
          <w:sz w:val="24"/>
          <w:szCs w:val="24"/>
          <w:lang w:val="nl-NL"/>
        </w:rPr>
      </w:pPr>
      <w:r w:rsidRPr="00B519F3">
        <w:rPr>
          <w:rFonts w:asciiTheme="minorHAnsi" w:hAnsiTheme="minorHAnsi" w:cs="BerkeleyOldstyleITCbyBT-Book"/>
          <w:color w:val="000000"/>
          <w:sz w:val="24"/>
          <w:szCs w:val="24"/>
          <w:lang w:val="nl-NL"/>
        </w:rPr>
        <w:t xml:space="preserve">Hb, </w:t>
      </w:r>
      <w:r>
        <w:rPr>
          <w:rFonts w:asciiTheme="minorHAnsi" w:hAnsiTheme="minorHAnsi" w:cs="BerkeleyOldstyleITCbyBT-Book"/>
          <w:color w:val="000000"/>
          <w:sz w:val="24"/>
          <w:szCs w:val="24"/>
          <w:lang w:val="nl-NL"/>
        </w:rPr>
        <w:t>leukocyten</w:t>
      </w:r>
      <w:r w:rsidRPr="00B519F3">
        <w:rPr>
          <w:rFonts w:asciiTheme="minorHAnsi" w:hAnsiTheme="minorHAnsi" w:cs="BerkeleyOldstyleITCbyBT-Book"/>
          <w:color w:val="000000"/>
          <w:sz w:val="24"/>
          <w:szCs w:val="24"/>
          <w:lang w:val="nl-NL"/>
        </w:rPr>
        <w:t xml:space="preserve">, </w:t>
      </w:r>
      <w:r>
        <w:rPr>
          <w:rFonts w:asciiTheme="minorHAnsi" w:hAnsiTheme="minorHAnsi" w:cs="BerkeleyOldstyleITCbyBT-Book"/>
          <w:color w:val="000000"/>
          <w:sz w:val="24"/>
          <w:szCs w:val="24"/>
          <w:lang w:val="nl-NL"/>
        </w:rPr>
        <w:t>trombocyten</w:t>
      </w:r>
      <w:r w:rsidRPr="00B519F3">
        <w:rPr>
          <w:rFonts w:asciiTheme="minorHAnsi" w:hAnsiTheme="minorHAnsi" w:cs="BerkeleyOldstyleITCbyBT-Book"/>
          <w:color w:val="000000"/>
          <w:sz w:val="24"/>
          <w:szCs w:val="24"/>
          <w:lang w:val="nl-NL"/>
        </w:rPr>
        <w:t xml:space="preserve">, </w:t>
      </w:r>
      <w:r>
        <w:rPr>
          <w:rFonts w:asciiTheme="minorHAnsi" w:hAnsiTheme="minorHAnsi" w:cs="BerkeleyOldstyleITCbyBT-Book"/>
          <w:color w:val="000000"/>
          <w:sz w:val="24"/>
          <w:szCs w:val="24"/>
          <w:lang w:val="nl-NL"/>
        </w:rPr>
        <w:t>leukocytendifferentiatie</w:t>
      </w:r>
    </w:p>
    <w:p w14:paraId="44EC97FF" w14:textId="77777777" w:rsidR="008B0488" w:rsidRDefault="008B0488" w:rsidP="008B0488">
      <w:pPr>
        <w:autoSpaceDE w:val="0"/>
        <w:autoSpaceDN w:val="0"/>
        <w:adjustRightInd w:val="0"/>
        <w:spacing w:after="0" w:line="240" w:lineRule="auto"/>
        <w:rPr>
          <w:rFonts w:asciiTheme="minorHAnsi" w:hAnsiTheme="minorHAnsi" w:cs="BerkeleyOldstyleITCbyBT-Book"/>
          <w:color w:val="000000"/>
          <w:sz w:val="24"/>
          <w:szCs w:val="24"/>
          <w:lang w:val="nl-NL"/>
        </w:rPr>
      </w:pPr>
      <w:r w:rsidRPr="00B519F3">
        <w:rPr>
          <w:rFonts w:asciiTheme="minorHAnsi" w:hAnsiTheme="minorHAnsi" w:cs="BerkeleyOldstyleITCbyBT-Book"/>
          <w:color w:val="000000"/>
          <w:sz w:val="24"/>
          <w:szCs w:val="24"/>
          <w:lang w:val="nl-NL"/>
        </w:rPr>
        <w:t>Immunofenotypering volgens richtlijn</w:t>
      </w:r>
    </w:p>
    <w:p w14:paraId="438FF238" w14:textId="77777777" w:rsidR="008B0488" w:rsidRDefault="008B0488" w:rsidP="008B0488">
      <w:pPr>
        <w:pStyle w:val="Kop3"/>
      </w:pPr>
      <w:r w:rsidRPr="002B6666">
        <w:t xml:space="preserve">Kwaliteitsindicator behandeling 1 </w:t>
      </w:r>
    </w:p>
    <w:p w14:paraId="044C2D5B" w14:textId="77777777" w:rsidR="008B0488" w:rsidRDefault="008B0488" w:rsidP="008B0488">
      <w:pPr>
        <w:autoSpaceDE w:val="0"/>
        <w:autoSpaceDN w:val="0"/>
        <w:adjustRightInd w:val="0"/>
        <w:spacing w:after="0" w:line="240" w:lineRule="auto"/>
        <w:rPr>
          <w:rFonts w:asciiTheme="minorHAnsi" w:hAnsiTheme="minorHAnsi" w:cs="BerkeleyOldstyleITCbyBT-Book"/>
          <w:color w:val="000000"/>
          <w:sz w:val="24"/>
          <w:szCs w:val="24"/>
          <w:lang w:val="nl-NL"/>
        </w:rPr>
      </w:pPr>
      <w:r w:rsidRPr="00B519F3">
        <w:rPr>
          <w:rFonts w:asciiTheme="minorHAnsi" w:hAnsiTheme="minorHAnsi" w:cs="BerkeleyOldstyleITCbyBT-Book"/>
          <w:color w:val="000000"/>
          <w:sz w:val="24"/>
          <w:szCs w:val="24"/>
          <w:lang w:val="nl-NL"/>
        </w:rPr>
        <w:t>Behandelindicatie en behandelplan conform advies richtlijn</w:t>
      </w:r>
    </w:p>
    <w:p w14:paraId="7974BBD2" w14:textId="77777777" w:rsidR="008B0488" w:rsidRDefault="008B0488" w:rsidP="008B0488">
      <w:pPr>
        <w:pStyle w:val="Kop3"/>
      </w:pPr>
      <w:r w:rsidRPr="002B6666">
        <w:t>Kwaliteitsindicator behandeling 2</w:t>
      </w:r>
    </w:p>
    <w:p w14:paraId="0E56573C" w14:textId="77777777" w:rsidR="008B0488" w:rsidRDefault="008B0488" w:rsidP="008B0488">
      <w:pPr>
        <w:spacing w:after="0"/>
        <w:rPr>
          <w:rFonts w:asciiTheme="minorHAnsi" w:eastAsia="Times New Roman" w:hAnsiTheme="minorHAnsi" w:cs="Calibri"/>
          <w:color w:val="000000"/>
          <w:sz w:val="24"/>
          <w:szCs w:val="24"/>
          <w:lang w:val="nl-NL" w:eastAsia="nl-NL"/>
        </w:rPr>
      </w:pPr>
      <w:r w:rsidRPr="00B519F3">
        <w:rPr>
          <w:rFonts w:asciiTheme="minorHAnsi" w:eastAsia="Times New Roman" w:hAnsiTheme="minorHAnsi" w:cs="Calibri"/>
          <w:color w:val="000000"/>
          <w:sz w:val="24"/>
          <w:szCs w:val="24"/>
          <w:lang w:val="nl-NL" w:eastAsia="nl-NL"/>
        </w:rPr>
        <w:t>Cytogenetica (FISH)</w:t>
      </w:r>
      <w:r>
        <w:rPr>
          <w:rFonts w:asciiTheme="minorHAnsi" w:eastAsia="Times New Roman" w:hAnsiTheme="minorHAnsi" w:cs="Calibri"/>
          <w:color w:val="000000"/>
          <w:sz w:val="24"/>
          <w:szCs w:val="24"/>
          <w:lang w:val="nl-NL" w:eastAsia="nl-NL"/>
        </w:rPr>
        <w:t xml:space="preserve"> 17p-deletie </w:t>
      </w:r>
      <w:r w:rsidRPr="00B519F3">
        <w:rPr>
          <w:rFonts w:asciiTheme="minorHAnsi" w:eastAsia="Times New Roman" w:hAnsiTheme="minorHAnsi" w:cs="Calibri"/>
          <w:color w:val="000000"/>
          <w:sz w:val="24"/>
          <w:szCs w:val="24"/>
          <w:lang w:val="nl-NL" w:eastAsia="nl-NL"/>
        </w:rPr>
        <w:t xml:space="preserve">of TP53-mutatie verricht vooraf aan behandeling </w:t>
      </w:r>
    </w:p>
    <w:p w14:paraId="215D5AA9" w14:textId="77777777" w:rsidR="008B0488" w:rsidRDefault="008B0488" w:rsidP="008B0488">
      <w:pPr>
        <w:pBdr>
          <w:bottom w:val="single" w:sz="8" w:space="4" w:color="4F81BD" w:themeColor="accent1"/>
        </w:pBdr>
        <w:spacing w:after="0" w:line="240" w:lineRule="auto"/>
        <w:contextualSpacing/>
        <w:rPr>
          <w:rFonts w:asciiTheme="minorHAnsi" w:eastAsia="Times New Roman" w:hAnsiTheme="minorHAnsi" w:cs="Times New Roman"/>
          <w:b/>
          <w:sz w:val="24"/>
          <w:szCs w:val="24"/>
          <w:lang w:val="nl-NL" w:eastAsia="nl-NL"/>
        </w:rPr>
      </w:pPr>
    </w:p>
    <w:p w14:paraId="2E4ED297" w14:textId="1D088E62" w:rsidR="006B30BB" w:rsidRDefault="006B30BB" w:rsidP="006B30BB">
      <w:pPr>
        <w:pStyle w:val="Lijstalinea"/>
        <w:spacing w:after="0"/>
        <w:ind w:left="3600"/>
        <w:rPr>
          <w:rFonts w:cs="Segoe UI"/>
          <w:sz w:val="24"/>
          <w:szCs w:val="24"/>
        </w:rPr>
      </w:pPr>
    </w:p>
    <w:p w14:paraId="6C4B182C" w14:textId="17EB3045" w:rsidR="006B30BB" w:rsidRDefault="006B30BB" w:rsidP="006B30BB">
      <w:pPr>
        <w:pStyle w:val="Lijstalinea"/>
        <w:spacing w:after="0"/>
        <w:ind w:left="3600"/>
        <w:rPr>
          <w:rFonts w:cs="Segoe UI"/>
          <w:sz w:val="24"/>
          <w:szCs w:val="24"/>
        </w:rPr>
      </w:pPr>
    </w:p>
    <w:p w14:paraId="34A78A47" w14:textId="1A709D03" w:rsidR="006B30BB" w:rsidRDefault="006B30BB" w:rsidP="006B30BB">
      <w:pPr>
        <w:pStyle w:val="Lijstalinea"/>
        <w:spacing w:after="0"/>
        <w:ind w:left="3600"/>
        <w:rPr>
          <w:rFonts w:cs="Segoe UI"/>
          <w:sz w:val="24"/>
          <w:szCs w:val="24"/>
        </w:rPr>
      </w:pPr>
    </w:p>
    <w:p w14:paraId="6D44400C" w14:textId="6E5A02E5" w:rsidR="006B30BB" w:rsidRDefault="006B30BB" w:rsidP="006B30BB">
      <w:pPr>
        <w:pStyle w:val="Lijstalinea"/>
        <w:spacing w:after="0"/>
        <w:ind w:left="3600"/>
        <w:rPr>
          <w:rFonts w:cs="Segoe UI"/>
          <w:sz w:val="24"/>
          <w:szCs w:val="24"/>
        </w:rPr>
      </w:pPr>
    </w:p>
    <w:p w14:paraId="0E2DF2D2" w14:textId="13C91DDC" w:rsidR="006B30BB" w:rsidRDefault="006B30BB" w:rsidP="006B30BB">
      <w:pPr>
        <w:pStyle w:val="Lijstalinea"/>
        <w:spacing w:after="0"/>
        <w:ind w:left="3600"/>
        <w:rPr>
          <w:rFonts w:cs="Segoe UI"/>
          <w:sz w:val="24"/>
          <w:szCs w:val="24"/>
        </w:rPr>
      </w:pPr>
    </w:p>
    <w:p w14:paraId="258B43E9" w14:textId="77777777" w:rsidR="006B30BB" w:rsidRPr="006B30BB" w:rsidRDefault="006B30BB" w:rsidP="006B30BB">
      <w:pPr>
        <w:pStyle w:val="Lijstalinea"/>
        <w:spacing w:after="0"/>
        <w:ind w:left="3600"/>
        <w:rPr>
          <w:rFonts w:cs="Segoe UI"/>
          <w:sz w:val="24"/>
          <w:szCs w:val="24"/>
        </w:rPr>
      </w:pPr>
    </w:p>
    <w:p w14:paraId="45D74ABA" w14:textId="77777777" w:rsidR="006B30BB" w:rsidRDefault="006B30BB" w:rsidP="008B0488">
      <w:pPr>
        <w:spacing w:after="0"/>
        <w:rPr>
          <w:rFonts w:asciiTheme="minorHAnsi" w:hAnsiTheme="minorHAnsi" w:cs="Segoe UI"/>
          <w:sz w:val="24"/>
          <w:szCs w:val="24"/>
          <w:lang w:val="nl-NL"/>
        </w:rPr>
      </w:pPr>
    </w:p>
    <w:p w14:paraId="080F98B5" w14:textId="77777777" w:rsidR="006B30BB" w:rsidRPr="006B30BB" w:rsidRDefault="006B30BB" w:rsidP="006B30BB">
      <w:pPr>
        <w:rPr>
          <w:lang w:val="nl-NL" w:eastAsia="nl-NL"/>
        </w:rPr>
      </w:pPr>
    </w:p>
    <w:p w14:paraId="646E88D7" w14:textId="11C8D080" w:rsidR="008B0488" w:rsidRDefault="008B0488" w:rsidP="00244569">
      <w:pPr>
        <w:pStyle w:val="Titel"/>
        <w:spacing w:after="0"/>
        <w:rPr>
          <w:rFonts w:asciiTheme="minorHAnsi" w:hAnsiTheme="minorHAnsi"/>
          <w:i/>
          <w:sz w:val="24"/>
          <w:szCs w:val="24"/>
          <w:lang w:val="nl-NL"/>
        </w:rPr>
      </w:pPr>
      <w:r w:rsidRPr="00B519F3">
        <w:rPr>
          <w:rFonts w:asciiTheme="minorHAnsi" w:hAnsiTheme="minorHAnsi"/>
          <w:b/>
          <w:sz w:val="24"/>
          <w:szCs w:val="24"/>
          <w:lang w:val="nl-NL"/>
        </w:rPr>
        <w:br w:type="page"/>
      </w:r>
    </w:p>
    <w:p w14:paraId="5AEBA0CA" w14:textId="125633BB" w:rsidR="00244569" w:rsidRPr="00244569" w:rsidRDefault="008B0488" w:rsidP="00244569">
      <w:pPr>
        <w:pBdr>
          <w:bottom w:val="single" w:sz="8" w:space="4" w:color="4F81BD" w:themeColor="accent1"/>
        </w:pBdr>
        <w:spacing w:after="0" w:line="240" w:lineRule="auto"/>
        <w:contextualSpacing/>
        <w:rPr>
          <w:rFonts w:asciiTheme="majorHAnsi" w:eastAsiaTheme="majorEastAsia" w:hAnsiTheme="majorHAnsi" w:cstheme="majorBidi"/>
          <w:color w:val="17365D" w:themeColor="text2" w:themeShade="BF"/>
          <w:spacing w:val="5"/>
          <w:kern w:val="28"/>
          <w:sz w:val="52"/>
          <w:szCs w:val="52"/>
        </w:rPr>
      </w:pPr>
      <w:r w:rsidRPr="00C5146B">
        <w:rPr>
          <w:rFonts w:asciiTheme="majorHAnsi" w:eastAsiaTheme="majorEastAsia" w:hAnsiTheme="majorHAnsi" w:cstheme="majorBidi"/>
          <w:color w:val="17365D" w:themeColor="text2" w:themeShade="BF"/>
          <w:spacing w:val="5"/>
          <w:kern w:val="28"/>
          <w:sz w:val="52"/>
          <w:szCs w:val="52"/>
        </w:rPr>
        <w:lastRenderedPageBreak/>
        <w:t>Literatuur</w:t>
      </w:r>
    </w:p>
    <w:p w14:paraId="73291182" w14:textId="77777777" w:rsidR="006B30BB" w:rsidRDefault="006B30BB" w:rsidP="006B30BB">
      <w:pPr>
        <w:spacing w:after="0"/>
        <w:rPr>
          <w:rFonts w:asciiTheme="minorHAnsi" w:hAnsiTheme="minorHAnsi"/>
          <w:i/>
        </w:rPr>
      </w:pPr>
    </w:p>
    <w:p w14:paraId="43FCC484" w14:textId="7919F06A" w:rsidR="006B30BB" w:rsidRPr="00A8155C" w:rsidRDefault="006B30BB" w:rsidP="00A8155C">
      <w:pPr>
        <w:pStyle w:val="Geenafstand"/>
        <w:rPr>
          <w:rFonts w:asciiTheme="minorHAnsi" w:hAnsiTheme="minorHAnsi" w:cstheme="minorHAnsi"/>
          <w:i/>
          <w:iCs/>
          <w:lang w:eastAsia="nl-NL"/>
        </w:rPr>
      </w:pPr>
      <w:r w:rsidRPr="00A8155C">
        <w:rPr>
          <w:rFonts w:asciiTheme="minorHAnsi" w:hAnsiTheme="minorHAnsi" w:cstheme="minorHAnsi"/>
          <w:i/>
          <w:iCs/>
        </w:rPr>
        <w:t xml:space="preserve">1. </w:t>
      </w:r>
      <w:r w:rsidRPr="00A8155C">
        <w:rPr>
          <w:rFonts w:asciiTheme="minorHAnsi" w:hAnsiTheme="minorHAnsi" w:cstheme="minorHAnsi"/>
          <w:i/>
          <w:iCs/>
          <w:lang w:eastAsia="nl-NL"/>
        </w:rPr>
        <w:t>Hallek M, Cheson BD, Catovsky D, et al. iwCLL guidelines for diagnosis, indications for treatment, response assessment, and supportive management of CLL Blood 2018;</w:t>
      </w:r>
      <w:r w:rsidRPr="00A8155C">
        <w:rPr>
          <w:rFonts w:asciiTheme="minorHAnsi" w:hAnsiTheme="minorHAnsi" w:cstheme="minorHAnsi"/>
          <w:i/>
          <w:iCs/>
        </w:rPr>
        <w:t xml:space="preserve"> </w:t>
      </w:r>
      <w:r w:rsidRPr="00A8155C">
        <w:rPr>
          <w:rFonts w:asciiTheme="minorHAnsi" w:hAnsiTheme="minorHAnsi" w:cstheme="minorHAnsi"/>
          <w:i/>
          <w:iCs/>
          <w:lang w:eastAsia="nl-NL"/>
        </w:rPr>
        <w:t>131(25):2745-2760.</w:t>
      </w:r>
    </w:p>
    <w:p w14:paraId="530BE779" w14:textId="77777777" w:rsidR="006B30BB" w:rsidRPr="00A8155C" w:rsidRDefault="006B30BB" w:rsidP="00A8155C">
      <w:pPr>
        <w:pStyle w:val="Geenafstand"/>
        <w:rPr>
          <w:rFonts w:asciiTheme="minorHAnsi" w:hAnsiTheme="minorHAnsi" w:cstheme="minorHAnsi"/>
          <w:i/>
          <w:iCs/>
          <w:lang w:eastAsia="nl-NL"/>
        </w:rPr>
      </w:pPr>
      <w:r w:rsidRPr="00A8155C">
        <w:rPr>
          <w:rFonts w:asciiTheme="minorHAnsi" w:hAnsiTheme="minorHAnsi" w:cstheme="minorHAnsi"/>
          <w:i/>
          <w:iCs/>
          <w:lang w:eastAsia="nl-NL"/>
        </w:rPr>
        <w:t>2.Rawstron AC, Kreuzer KA, Soosapilla A, et al. Reproducible diagnosis of chronic lymphocytic</w:t>
      </w:r>
    </w:p>
    <w:p w14:paraId="253850C8" w14:textId="77777777" w:rsidR="00A8155C" w:rsidRPr="00420CEF" w:rsidRDefault="006B30BB" w:rsidP="00A8155C">
      <w:pPr>
        <w:pStyle w:val="Geenafstand"/>
        <w:rPr>
          <w:rFonts w:asciiTheme="minorHAnsi" w:hAnsiTheme="minorHAnsi" w:cstheme="minorHAnsi"/>
          <w:i/>
          <w:iCs/>
          <w:lang w:eastAsia="nl-NL"/>
        </w:rPr>
      </w:pPr>
      <w:r w:rsidRPr="00A8155C">
        <w:rPr>
          <w:rFonts w:asciiTheme="minorHAnsi" w:hAnsiTheme="minorHAnsi" w:cstheme="minorHAnsi"/>
          <w:i/>
          <w:iCs/>
          <w:lang w:eastAsia="nl-NL"/>
        </w:rPr>
        <w:t xml:space="preserve">leukemia by flow cytometry: an European Research Initiative on CLL (ERIC) &amp; European Society for Clinical Cell Analysis (ESCCA) harmonisation project. </w:t>
      </w:r>
      <w:r w:rsidRPr="00420CEF">
        <w:rPr>
          <w:rFonts w:asciiTheme="minorHAnsi" w:hAnsiTheme="minorHAnsi" w:cstheme="minorHAnsi"/>
          <w:i/>
          <w:iCs/>
          <w:lang w:eastAsia="nl-NL"/>
        </w:rPr>
        <w:t>Cytometry B Clin Cytom. 2018;94(1): 121-128.</w:t>
      </w:r>
    </w:p>
    <w:p w14:paraId="4C2A6CF8" w14:textId="77777777" w:rsidR="00A8155C" w:rsidRPr="00420CEF" w:rsidRDefault="006B30BB" w:rsidP="00A8155C">
      <w:pPr>
        <w:pStyle w:val="Geenafstand"/>
        <w:rPr>
          <w:rFonts w:asciiTheme="minorHAnsi" w:hAnsiTheme="minorHAnsi" w:cstheme="minorHAnsi"/>
          <w:i/>
          <w:iCs/>
          <w:lang w:eastAsia="nl-NL"/>
        </w:rPr>
      </w:pPr>
      <w:r w:rsidRPr="00A8155C">
        <w:rPr>
          <w:rFonts w:asciiTheme="minorHAnsi" w:hAnsiTheme="minorHAnsi" w:cstheme="minorHAnsi"/>
          <w:i/>
          <w:iCs/>
          <w:lang w:eastAsia="nl-NL"/>
        </w:rPr>
        <w:t xml:space="preserve">3. CLL-IPI working group. An international prognostic index for patients with chronic lymphocytic leukaemia (CLL-IPI): a meta-analysis of individual patient data. </w:t>
      </w:r>
      <w:r w:rsidRPr="00420CEF">
        <w:rPr>
          <w:rFonts w:asciiTheme="minorHAnsi" w:hAnsiTheme="minorHAnsi" w:cstheme="minorHAnsi"/>
          <w:i/>
          <w:iCs/>
          <w:lang w:eastAsia="nl-NL"/>
        </w:rPr>
        <w:t>Lancet Oncol 2016;May</w:t>
      </w:r>
    </w:p>
    <w:p w14:paraId="66D61136" w14:textId="77777777" w:rsidR="00A8155C" w:rsidRPr="00C517CB" w:rsidRDefault="00A8155C" w:rsidP="00A8155C">
      <w:pPr>
        <w:pStyle w:val="Geenafstand"/>
        <w:rPr>
          <w:rFonts w:asciiTheme="minorHAnsi" w:hAnsiTheme="minorHAnsi" w:cstheme="minorHAnsi"/>
          <w:i/>
          <w:iCs/>
          <w:color w:val="00B050"/>
          <w:lang w:eastAsia="nl-NL"/>
        </w:rPr>
      </w:pPr>
      <w:r w:rsidRPr="00420CEF">
        <w:rPr>
          <w:rFonts w:asciiTheme="minorHAnsi" w:hAnsiTheme="minorHAnsi" w:cstheme="minorHAnsi"/>
          <w:i/>
          <w:iCs/>
          <w:color w:val="00B050"/>
          <w:lang w:eastAsia="nl-NL"/>
        </w:rPr>
        <w:t xml:space="preserve">4. Eichorst B, Robak T, Montserrat E, et al. </w:t>
      </w:r>
      <w:r w:rsidRPr="00C517CB">
        <w:rPr>
          <w:rFonts w:asciiTheme="minorHAnsi" w:hAnsiTheme="minorHAnsi" w:cstheme="minorHAnsi"/>
          <w:i/>
          <w:iCs/>
          <w:color w:val="00B050"/>
          <w:lang w:eastAsia="nl-NL"/>
        </w:rPr>
        <w:t>Chronic lymphocytic leukaemia: ESMO Clinical Practice Guidelines for diagnosis, treatment and follow-up</w:t>
      </w:r>
    </w:p>
    <w:p w14:paraId="58B91A09" w14:textId="77777777" w:rsidR="00A8155C" w:rsidRPr="00A8155C" w:rsidRDefault="00A8155C" w:rsidP="00A8155C">
      <w:pPr>
        <w:pStyle w:val="Geenafstand"/>
        <w:rPr>
          <w:rFonts w:asciiTheme="minorHAnsi" w:hAnsiTheme="minorHAnsi" w:cstheme="minorHAnsi"/>
          <w:i/>
          <w:iCs/>
          <w:shd w:val="clear" w:color="auto" w:fill="FFFFFF"/>
          <w:lang w:val="nl-NL"/>
        </w:rPr>
      </w:pPr>
      <w:r w:rsidRPr="00A8155C">
        <w:rPr>
          <w:rFonts w:asciiTheme="minorHAnsi" w:hAnsiTheme="minorHAnsi" w:cstheme="minorHAnsi"/>
          <w:i/>
          <w:iCs/>
          <w:lang w:eastAsia="nl-NL"/>
        </w:rPr>
        <w:t xml:space="preserve">5. Michallet AS, Aktan M, Hiddemann W, et al. Rituximab plus bendamustine or chlorambucil for chronic lymphocytic leukemia: primary analysis of the randomized, open-label MABLE study. </w:t>
      </w:r>
      <w:r w:rsidRPr="00A8155C">
        <w:rPr>
          <w:rFonts w:asciiTheme="minorHAnsi" w:hAnsiTheme="minorHAnsi" w:cstheme="minorHAnsi"/>
          <w:i/>
          <w:iCs/>
          <w:lang w:val="nl-NL" w:eastAsia="nl-NL"/>
        </w:rPr>
        <w:t>Haematologica 2</w:t>
      </w:r>
      <w:r w:rsidRPr="00A8155C">
        <w:rPr>
          <w:rFonts w:asciiTheme="minorHAnsi" w:hAnsiTheme="minorHAnsi" w:cstheme="minorHAnsi"/>
          <w:i/>
          <w:iCs/>
          <w:shd w:val="clear" w:color="auto" w:fill="FFFFFF"/>
          <w:lang w:val="nl-NL"/>
        </w:rPr>
        <w:t>018 Apr;103(4):698-706</w:t>
      </w:r>
    </w:p>
    <w:p w14:paraId="340D0A50" w14:textId="77777777" w:rsidR="00A8155C" w:rsidRPr="00A8155C" w:rsidRDefault="00A8155C" w:rsidP="00A8155C">
      <w:pPr>
        <w:pStyle w:val="Geenafstand"/>
        <w:rPr>
          <w:rFonts w:asciiTheme="minorHAnsi" w:hAnsiTheme="minorHAnsi" w:cstheme="minorHAnsi"/>
          <w:i/>
          <w:iCs/>
          <w:lang w:val="nl-NL" w:eastAsia="nl-NL"/>
        </w:rPr>
      </w:pPr>
      <w:r w:rsidRPr="00A8155C">
        <w:rPr>
          <w:rFonts w:asciiTheme="minorHAnsi" w:hAnsiTheme="minorHAnsi" w:cstheme="minorHAnsi"/>
          <w:i/>
          <w:iCs/>
          <w:lang w:val="nl-NL" w:eastAsia="nl-NL"/>
        </w:rPr>
        <w:t xml:space="preserve">6. Goede V, Fischer K, Dye MJS, et al. </w:t>
      </w:r>
      <w:r w:rsidRPr="00A8155C">
        <w:rPr>
          <w:rFonts w:asciiTheme="minorHAnsi" w:hAnsiTheme="minorHAnsi" w:cstheme="minorHAnsi"/>
          <w:i/>
          <w:iCs/>
          <w:lang w:eastAsia="nl-NL"/>
        </w:rPr>
        <w:t xml:space="preserve">Overall survival benefit of obinutuzumab over rituximab when combined with chlorambucil in patients with chronic lymphocytic leukemia and comorbidities: final survival analysis of the CLL11 study. </w:t>
      </w:r>
      <w:r w:rsidRPr="00A8155C">
        <w:rPr>
          <w:rFonts w:asciiTheme="minorHAnsi" w:hAnsiTheme="minorHAnsi" w:cstheme="minorHAnsi"/>
          <w:i/>
          <w:iCs/>
          <w:lang w:val="nl-NL" w:eastAsia="nl-NL"/>
        </w:rPr>
        <w:t>EHA abstract 2018;June15:215923;S151.</w:t>
      </w:r>
    </w:p>
    <w:p w14:paraId="3910B073" w14:textId="77777777" w:rsidR="00A8155C" w:rsidRPr="00A8155C" w:rsidRDefault="00A8155C" w:rsidP="00A8155C">
      <w:pPr>
        <w:pStyle w:val="Geenafstand"/>
        <w:rPr>
          <w:rFonts w:asciiTheme="minorHAnsi" w:hAnsiTheme="minorHAnsi" w:cstheme="minorHAnsi"/>
          <w:i/>
          <w:iCs/>
          <w:lang w:val="nl-NL" w:eastAsia="nl-NL"/>
        </w:rPr>
      </w:pPr>
      <w:r w:rsidRPr="00A8155C">
        <w:rPr>
          <w:rFonts w:asciiTheme="minorHAnsi" w:hAnsiTheme="minorHAnsi" w:cstheme="minorHAnsi"/>
          <w:i/>
          <w:iCs/>
          <w:lang w:val="nl-NL" w:eastAsia="nl-NL"/>
        </w:rPr>
        <w:t xml:space="preserve">7. Shanafelt TD, Wang XV, Kay NE, et al. </w:t>
      </w:r>
      <w:r w:rsidRPr="00A8155C">
        <w:rPr>
          <w:rFonts w:asciiTheme="minorHAnsi" w:hAnsiTheme="minorHAnsi" w:cstheme="minorHAnsi"/>
          <w:i/>
          <w:iCs/>
          <w:lang w:eastAsia="nl-NL"/>
        </w:rPr>
        <w:t xml:space="preserve">Ibrutinib-Rituximab of Chemoimmunotherapy for Chronic Lymophocytic Leukemia. </w:t>
      </w:r>
      <w:r w:rsidRPr="00A8155C">
        <w:rPr>
          <w:rFonts w:asciiTheme="minorHAnsi" w:hAnsiTheme="minorHAnsi" w:cstheme="minorHAnsi"/>
          <w:i/>
          <w:iCs/>
          <w:lang w:val="nl-NL" w:eastAsia="nl-NL"/>
        </w:rPr>
        <w:t>N Engl J Med 2019;381:432-43.</w:t>
      </w:r>
    </w:p>
    <w:p w14:paraId="1AD7A66A" w14:textId="77777777" w:rsidR="00A8155C" w:rsidRPr="00A8155C" w:rsidRDefault="00A8155C" w:rsidP="00A8155C">
      <w:pPr>
        <w:pStyle w:val="Geenafstand"/>
        <w:rPr>
          <w:rFonts w:asciiTheme="minorHAnsi" w:hAnsiTheme="minorHAnsi" w:cstheme="minorHAnsi"/>
          <w:i/>
          <w:iCs/>
          <w:lang w:val="nl-NL" w:eastAsia="nl-NL"/>
        </w:rPr>
      </w:pPr>
      <w:r w:rsidRPr="00A8155C">
        <w:rPr>
          <w:rFonts w:asciiTheme="minorHAnsi" w:hAnsiTheme="minorHAnsi" w:cstheme="minorHAnsi"/>
          <w:i/>
          <w:iCs/>
          <w:lang w:val="nl-NL" w:eastAsia="nl-NL"/>
        </w:rPr>
        <w:t xml:space="preserve">8. Woyach JA, Ruppert AS, Heerema NA, et al. </w:t>
      </w:r>
      <w:r w:rsidRPr="00A8155C">
        <w:rPr>
          <w:rFonts w:asciiTheme="minorHAnsi" w:hAnsiTheme="minorHAnsi" w:cstheme="minorHAnsi"/>
          <w:i/>
          <w:iCs/>
          <w:lang w:eastAsia="nl-NL"/>
        </w:rPr>
        <w:t xml:space="preserve">Ibrutinib Regimens versus Chemoimmunotherapy in Older Patients with Untreated CLL. </w:t>
      </w:r>
      <w:r w:rsidRPr="00A8155C">
        <w:rPr>
          <w:rFonts w:asciiTheme="minorHAnsi" w:hAnsiTheme="minorHAnsi" w:cstheme="minorHAnsi"/>
          <w:i/>
          <w:iCs/>
          <w:lang w:val="nl-NL" w:eastAsia="nl-NL"/>
        </w:rPr>
        <w:t>N Engl J Med 2018 Dec;379:2517-28.</w:t>
      </w:r>
    </w:p>
    <w:p w14:paraId="11C2C5D8" w14:textId="7CDA7964" w:rsidR="00A8155C" w:rsidRDefault="00A8155C" w:rsidP="00A8155C">
      <w:pPr>
        <w:pStyle w:val="Geenafstand"/>
        <w:rPr>
          <w:rFonts w:asciiTheme="minorHAnsi" w:hAnsiTheme="minorHAnsi" w:cstheme="minorHAnsi"/>
          <w:i/>
          <w:iCs/>
          <w:lang w:val="nl-NL" w:eastAsia="nl-NL"/>
        </w:rPr>
      </w:pPr>
      <w:r w:rsidRPr="00A8155C">
        <w:rPr>
          <w:rFonts w:asciiTheme="minorHAnsi" w:hAnsiTheme="minorHAnsi" w:cstheme="minorHAnsi"/>
          <w:i/>
          <w:iCs/>
          <w:lang w:val="nl-NL" w:eastAsia="nl-NL"/>
        </w:rPr>
        <w:t xml:space="preserve">9. Moreno C, Greil R, Demirkan, et al. </w:t>
      </w:r>
      <w:r w:rsidRPr="00A8155C">
        <w:rPr>
          <w:rFonts w:asciiTheme="minorHAnsi" w:hAnsiTheme="minorHAnsi" w:cstheme="minorHAnsi"/>
          <w:i/>
          <w:iCs/>
          <w:lang w:eastAsia="nl-NL"/>
        </w:rPr>
        <w:t xml:space="preserve">Ibrutinib plus obinutuzumab versus chlorambucil plus obinutuzumab in first-line treatment of chronic lymphocytic leukaemia (ILLUMINATE): a multicentre, randomized, open-lab, phase 3 trial. </w:t>
      </w:r>
      <w:r w:rsidRPr="00A8155C">
        <w:rPr>
          <w:rFonts w:asciiTheme="minorHAnsi" w:hAnsiTheme="minorHAnsi" w:cstheme="minorHAnsi"/>
          <w:i/>
          <w:iCs/>
          <w:lang w:val="nl-NL" w:eastAsia="nl-NL"/>
        </w:rPr>
        <w:t>Lancet Oncol 2019 Dec;20:43-56.</w:t>
      </w:r>
    </w:p>
    <w:p w14:paraId="37384D38" w14:textId="33DA8261" w:rsidR="003115CA" w:rsidRPr="00420CEF" w:rsidRDefault="003115CA" w:rsidP="003115CA">
      <w:pPr>
        <w:spacing w:after="0"/>
        <w:rPr>
          <w:rFonts w:asciiTheme="minorHAnsi" w:eastAsia="Times New Roman" w:hAnsiTheme="minorHAnsi" w:cs="Times New Roman"/>
          <w:i/>
          <w:lang w:eastAsia="nl-NL"/>
        </w:rPr>
      </w:pPr>
      <w:r w:rsidRPr="00840F15">
        <w:rPr>
          <w:rFonts w:asciiTheme="minorHAnsi" w:eastAsia="Times New Roman" w:hAnsiTheme="minorHAnsi" w:cs="Times New Roman"/>
          <w:i/>
          <w:lang w:val="nl-NL" w:eastAsia="nl-NL"/>
        </w:rPr>
        <w:t xml:space="preserve">10. Fischer K, Al-Sawa O, Bahlo J, et al. </w:t>
      </w:r>
      <w:r>
        <w:rPr>
          <w:rFonts w:asciiTheme="minorHAnsi" w:eastAsia="Times New Roman" w:hAnsiTheme="minorHAnsi" w:cs="Times New Roman"/>
          <w:i/>
          <w:lang w:eastAsia="nl-NL"/>
        </w:rPr>
        <w:t xml:space="preserve">Venetoclax and Obinutuzumab in Patients with CLL and Coexisting Conditions. </w:t>
      </w:r>
      <w:r w:rsidRPr="00420CEF">
        <w:rPr>
          <w:rFonts w:asciiTheme="minorHAnsi" w:eastAsia="Times New Roman" w:hAnsiTheme="minorHAnsi" w:cs="Times New Roman"/>
          <w:i/>
          <w:lang w:eastAsia="nl-NL"/>
        </w:rPr>
        <w:t>N Engl J Med 2019 June;380:2225-2236.</w:t>
      </w:r>
    </w:p>
    <w:p w14:paraId="085EFB0C" w14:textId="77777777" w:rsidR="003115CA" w:rsidRDefault="003115CA" w:rsidP="003115CA">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11. Seymour JF, Kipps TJ, Eicchorst B, et al. Venetoclax-Rituximab in Relapsed or Refractory Chronic Lymphocytic Leukemia. N Engl J Med 2018;378:1107-20.</w:t>
      </w:r>
    </w:p>
    <w:p w14:paraId="3ED1C191" w14:textId="15AE77A9" w:rsidR="003115CA" w:rsidRPr="00420CEF" w:rsidRDefault="003115CA" w:rsidP="003115CA">
      <w:pPr>
        <w:spacing w:after="0"/>
        <w:rPr>
          <w:rFonts w:asciiTheme="minorHAnsi" w:eastAsia="Times New Roman" w:hAnsiTheme="minorHAnsi" w:cs="Times New Roman"/>
          <w:i/>
          <w:lang w:val="nl-NL" w:eastAsia="nl-NL"/>
        </w:rPr>
      </w:pPr>
      <w:r>
        <w:rPr>
          <w:rFonts w:asciiTheme="minorHAnsi" w:eastAsia="Times New Roman" w:hAnsiTheme="minorHAnsi" w:cs="Times New Roman"/>
          <w:i/>
          <w:lang w:eastAsia="nl-NL"/>
        </w:rPr>
        <w:t xml:space="preserve">12. Mato AR, Hill BT, Lamanna N, et al. Optimal sequencing of ibrutinib, idelalisib, and ventoclax in chronic lymphocytic leukemia: results from a multicenter study of 683 patients. </w:t>
      </w:r>
      <w:r w:rsidRPr="00420CEF">
        <w:rPr>
          <w:rFonts w:asciiTheme="minorHAnsi" w:eastAsia="Times New Roman" w:hAnsiTheme="minorHAnsi" w:cs="Times New Roman"/>
          <w:i/>
          <w:lang w:val="nl-NL" w:eastAsia="nl-NL"/>
        </w:rPr>
        <w:t>Annals of Oncology 2017;28:1050-56.</w:t>
      </w:r>
    </w:p>
    <w:p w14:paraId="3BCCA1C2" w14:textId="77777777" w:rsidR="003115CA" w:rsidRDefault="003115CA" w:rsidP="003115CA">
      <w:pPr>
        <w:spacing w:after="0"/>
        <w:rPr>
          <w:rFonts w:asciiTheme="minorHAnsi" w:eastAsia="Times New Roman" w:hAnsiTheme="minorHAnsi" w:cs="Times New Roman"/>
          <w:i/>
          <w:lang w:eastAsia="nl-NL"/>
        </w:rPr>
      </w:pPr>
      <w:r w:rsidRPr="00840F15">
        <w:rPr>
          <w:rFonts w:asciiTheme="minorHAnsi" w:eastAsia="Times New Roman" w:hAnsiTheme="minorHAnsi" w:cs="Times New Roman"/>
          <w:i/>
          <w:lang w:val="nl-NL" w:eastAsia="nl-NL"/>
        </w:rPr>
        <w:t>1</w:t>
      </w:r>
      <w:r>
        <w:rPr>
          <w:rFonts w:asciiTheme="minorHAnsi" w:eastAsia="Times New Roman" w:hAnsiTheme="minorHAnsi" w:cs="Times New Roman"/>
          <w:i/>
          <w:lang w:val="nl-NL" w:eastAsia="nl-NL"/>
        </w:rPr>
        <w:t>3</w:t>
      </w:r>
      <w:r w:rsidRPr="00840F15">
        <w:rPr>
          <w:rFonts w:asciiTheme="minorHAnsi" w:eastAsia="Times New Roman" w:hAnsiTheme="minorHAnsi" w:cs="Times New Roman"/>
          <w:i/>
          <w:lang w:val="nl-NL" w:eastAsia="nl-NL"/>
        </w:rPr>
        <w:t xml:space="preserve">. Dreger P, Ghia P, Schetelig J, et al. </w:t>
      </w:r>
      <w:r>
        <w:rPr>
          <w:rFonts w:asciiTheme="minorHAnsi" w:eastAsia="Times New Roman" w:hAnsiTheme="minorHAnsi" w:cs="Times New Roman"/>
          <w:i/>
          <w:lang w:eastAsia="nl-NL"/>
        </w:rPr>
        <w:t>High-risk chronic lymphocytic leukemia in the era of pathway inhibitors: integrating molecular and cellular therapies. Blood 2018;132:892-902</w:t>
      </w:r>
    </w:p>
    <w:p w14:paraId="34666DBD" w14:textId="77777777" w:rsidR="003115CA" w:rsidRDefault="003115CA" w:rsidP="003115CA">
      <w:pPr>
        <w:spacing w:after="0"/>
        <w:rPr>
          <w:rFonts w:asciiTheme="minorHAnsi" w:eastAsia="Times New Roman" w:hAnsiTheme="minorHAnsi" w:cs="Times New Roman"/>
          <w:i/>
          <w:lang w:eastAsia="nl-NL"/>
        </w:rPr>
      </w:pPr>
      <w:r>
        <w:rPr>
          <w:rFonts w:asciiTheme="minorHAnsi" w:eastAsia="Times New Roman" w:hAnsiTheme="minorHAnsi" w:cs="Times New Roman"/>
          <w:i/>
          <w:lang w:eastAsia="nl-NL"/>
        </w:rPr>
        <w:t>14. Gribben JG, How and when I do allogeneic transplant in CLL. Blood 2018;132(1):31-39</w:t>
      </w:r>
    </w:p>
    <w:p w14:paraId="61314FBB" w14:textId="0FBB64E7" w:rsidR="003115CA" w:rsidRPr="00420CEF" w:rsidRDefault="003115CA" w:rsidP="003115CA">
      <w:pPr>
        <w:spacing w:after="0"/>
        <w:rPr>
          <w:rFonts w:asciiTheme="minorHAnsi" w:eastAsia="Times New Roman" w:hAnsiTheme="minorHAnsi" w:cs="Times New Roman"/>
          <w:i/>
          <w:lang w:val="nl-NL" w:eastAsia="nl-NL"/>
        </w:rPr>
      </w:pPr>
      <w:r>
        <w:rPr>
          <w:rFonts w:asciiTheme="minorHAnsi" w:eastAsia="Times New Roman" w:hAnsiTheme="minorHAnsi" w:cs="Times New Roman"/>
          <w:i/>
          <w:lang w:eastAsia="nl-NL"/>
        </w:rPr>
        <w:t xml:space="preserve">15. Castro JE, Sandoval-Sus JD, Bole J, et al. Rituximab in combination with high-dose methylprednisolone for the treatment of fludarabine refractory high-risk chronic lymphocytic leukemia. </w:t>
      </w:r>
      <w:r w:rsidRPr="00420CEF">
        <w:rPr>
          <w:rFonts w:asciiTheme="minorHAnsi" w:eastAsia="Times New Roman" w:hAnsiTheme="minorHAnsi" w:cs="Times New Roman"/>
          <w:i/>
          <w:lang w:val="nl-NL" w:eastAsia="nl-NL"/>
        </w:rPr>
        <w:t xml:space="preserve">Leukemia 2008;22(11):2048-53. </w:t>
      </w:r>
    </w:p>
    <w:p w14:paraId="4FC96B0E" w14:textId="77777777" w:rsidR="004D3C6F" w:rsidRPr="004F2649" w:rsidRDefault="004D3C6F" w:rsidP="004D3C6F">
      <w:pPr>
        <w:pStyle w:val="Geenafstand"/>
        <w:rPr>
          <w:rFonts w:asciiTheme="minorHAnsi" w:hAnsiTheme="minorHAnsi" w:cstheme="minorHAnsi"/>
          <w:bCs/>
          <w:i/>
        </w:rPr>
      </w:pPr>
      <w:r w:rsidRPr="005F584A">
        <w:rPr>
          <w:rFonts w:asciiTheme="minorHAnsi" w:hAnsiTheme="minorHAnsi"/>
          <w:i/>
          <w:lang w:val="nl-NL"/>
        </w:rPr>
        <w:t>1</w:t>
      </w:r>
      <w:r>
        <w:rPr>
          <w:rFonts w:asciiTheme="minorHAnsi" w:hAnsiTheme="minorHAnsi"/>
          <w:i/>
          <w:lang w:val="nl-NL"/>
        </w:rPr>
        <w:t>6</w:t>
      </w:r>
      <w:r w:rsidRPr="005F584A">
        <w:rPr>
          <w:rFonts w:asciiTheme="minorHAnsi" w:hAnsiTheme="minorHAnsi"/>
          <w:i/>
          <w:lang w:val="nl-NL"/>
        </w:rPr>
        <w:t xml:space="preserve">. </w:t>
      </w:r>
      <w:r w:rsidRPr="005F584A">
        <w:rPr>
          <w:rFonts w:asciiTheme="minorHAnsi" w:hAnsiTheme="minorHAnsi" w:cstheme="minorHAnsi"/>
          <w:bCs/>
          <w:i/>
          <w:lang w:val="nl-NL"/>
        </w:rPr>
        <w:t>Weerdt I, Koopmans SM, Kater AP, et al.</w:t>
      </w:r>
      <w:r w:rsidRPr="004F2649">
        <w:rPr>
          <w:rFonts w:asciiTheme="minorHAnsi" w:hAnsiTheme="minorHAnsi"/>
          <w:i/>
          <w:lang w:val="nl-NL"/>
        </w:rPr>
        <w:t xml:space="preserve"> </w:t>
      </w:r>
      <w:r w:rsidRPr="005F584A">
        <w:rPr>
          <w:rFonts w:asciiTheme="minorHAnsi" w:hAnsiTheme="minorHAnsi" w:cstheme="minorHAnsi"/>
          <w:bCs/>
          <w:i/>
          <w:lang w:val="nl-NL"/>
        </w:rPr>
        <w:t>Bijwerkingen van ibrutinib en idelalisib: een praktijkgerichte aanpak</w:t>
      </w:r>
      <w:r w:rsidRPr="004F2649">
        <w:rPr>
          <w:rFonts w:asciiTheme="minorHAnsi" w:hAnsiTheme="minorHAnsi"/>
          <w:i/>
          <w:lang w:val="nl-NL"/>
        </w:rPr>
        <w:t xml:space="preserve">. </w:t>
      </w:r>
      <w:r w:rsidRPr="005F584A">
        <w:rPr>
          <w:rFonts w:asciiTheme="minorHAnsi" w:hAnsiTheme="minorHAnsi"/>
          <w:i/>
        </w:rPr>
        <w:t>Ned Tijdschr Hematol 201</w:t>
      </w:r>
      <w:r w:rsidRPr="004F2649">
        <w:rPr>
          <w:rFonts w:asciiTheme="minorHAnsi" w:hAnsiTheme="minorHAnsi" w:cstheme="minorHAnsi"/>
          <w:bCs/>
          <w:i/>
        </w:rPr>
        <w:t>8;15:3-14</w:t>
      </w:r>
    </w:p>
    <w:p w14:paraId="7D1CC6FB" w14:textId="77777777" w:rsidR="004D3C6F" w:rsidRDefault="004D3C6F" w:rsidP="004D3C6F">
      <w:pPr>
        <w:pStyle w:val="Geenafstand"/>
        <w:rPr>
          <w:rFonts w:asciiTheme="minorHAnsi" w:hAnsiTheme="minorHAnsi" w:cstheme="minorHAnsi"/>
          <w:bCs/>
          <w:i/>
          <w:iCs/>
          <w:lang w:val="nl-NL"/>
        </w:rPr>
      </w:pPr>
      <w:r w:rsidRPr="004F2649">
        <w:rPr>
          <w:rFonts w:asciiTheme="minorHAnsi" w:hAnsiTheme="minorHAnsi" w:cstheme="minorHAnsi"/>
          <w:bCs/>
          <w:i/>
        </w:rPr>
        <w:t>1</w:t>
      </w:r>
      <w:r>
        <w:rPr>
          <w:rFonts w:asciiTheme="minorHAnsi" w:hAnsiTheme="minorHAnsi" w:cstheme="minorHAnsi"/>
          <w:bCs/>
          <w:i/>
        </w:rPr>
        <w:t>7</w:t>
      </w:r>
      <w:r w:rsidRPr="004F2649">
        <w:rPr>
          <w:rFonts w:asciiTheme="minorHAnsi" w:hAnsiTheme="minorHAnsi" w:cstheme="minorHAnsi"/>
          <w:bCs/>
          <w:i/>
        </w:rPr>
        <w:t>. Stephens DM, Byrd JC. How I manage ibrutinib</w:t>
      </w:r>
      <w:r w:rsidRPr="004F2649">
        <w:rPr>
          <w:rFonts w:asciiTheme="minorHAnsi" w:hAnsiTheme="minorHAnsi" w:cstheme="minorHAnsi"/>
          <w:bCs/>
          <w:i/>
          <w:iCs/>
        </w:rPr>
        <w:t xml:space="preserve"> intolerance and complications in patients with chronic lymphocytic leukemia. </w:t>
      </w:r>
      <w:r w:rsidRPr="005F584A">
        <w:rPr>
          <w:rFonts w:asciiTheme="minorHAnsi" w:hAnsiTheme="minorHAnsi" w:cstheme="minorHAnsi"/>
          <w:bCs/>
          <w:i/>
          <w:iCs/>
          <w:lang w:val="nl-NL"/>
        </w:rPr>
        <w:t>Blood 2019;133(12):1298-1307</w:t>
      </w:r>
    </w:p>
    <w:p w14:paraId="540A95A6" w14:textId="05DF0619" w:rsidR="004D3C6F" w:rsidRPr="00420CEF" w:rsidRDefault="004D3C6F" w:rsidP="004D3C6F">
      <w:pPr>
        <w:pStyle w:val="Geenafstand"/>
        <w:rPr>
          <w:rFonts w:asciiTheme="minorHAnsi" w:hAnsiTheme="minorHAnsi"/>
          <w:i/>
          <w:lang w:val="nl-NL"/>
        </w:rPr>
      </w:pPr>
      <w:r>
        <w:rPr>
          <w:rFonts w:asciiTheme="minorHAnsi" w:hAnsiTheme="minorHAnsi"/>
          <w:i/>
          <w:lang w:val="nl-NL"/>
        </w:rPr>
        <w:t xml:space="preserve">18. De Jong J, Hellemans P, De Wilde S, et al. </w:t>
      </w:r>
      <w:r w:rsidRPr="004F2649">
        <w:rPr>
          <w:rFonts w:asciiTheme="minorHAnsi" w:hAnsiTheme="minorHAnsi"/>
          <w:i/>
        </w:rPr>
        <w:t xml:space="preserve">A drug-drug interaction study of ibrutinib with moderate/strong CYP3A inhibitors in patients with B-cell malignancies. </w:t>
      </w:r>
      <w:r w:rsidRPr="00420CEF">
        <w:rPr>
          <w:rFonts w:asciiTheme="minorHAnsi" w:hAnsiTheme="minorHAnsi"/>
          <w:i/>
          <w:lang w:val="nl-NL"/>
        </w:rPr>
        <w:t>Leukemia &amp; Lymph 2018;</w:t>
      </w:r>
      <w:r w:rsidRPr="00420CEF">
        <w:rPr>
          <w:lang w:val="nl-NL"/>
        </w:rPr>
        <w:t xml:space="preserve"> </w:t>
      </w:r>
      <w:r w:rsidRPr="00420CEF">
        <w:rPr>
          <w:rFonts w:asciiTheme="minorHAnsi" w:hAnsiTheme="minorHAnsi"/>
          <w:i/>
          <w:lang w:val="nl-NL"/>
        </w:rPr>
        <w:t>1042-8194</w:t>
      </w:r>
    </w:p>
    <w:p w14:paraId="1EF8DAF8" w14:textId="77777777" w:rsidR="00EF7497" w:rsidRDefault="00EF7497" w:rsidP="00EF7497">
      <w:pPr>
        <w:pStyle w:val="Geenafstand"/>
        <w:rPr>
          <w:rFonts w:asciiTheme="minorHAnsi" w:hAnsiTheme="minorHAnsi"/>
          <w:i/>
        </w:rPr>
      </w:pPr>
      <w:r w:rsidRPr="00420CEF">
        <w:rPr>
          <w:rFonts w:asciiTheme="minorHAnsi" w:hAnsiTheme="minorHAnsi"/>
          <w:i/>
          <w:lang w:val="nl-NL"/>
        </w:rPr>
        <w:t xml:space="preserve">19. De Zwart L, Snoeys J, De Jong J, et al. </w:t>
      </w:r>
      <w:r>
        <w:rPr>
          <w:rFonts w:asciiTheme="minorHAnsi" w:hAnsiTheme="minorHAnsi"/>
          <w:i/>
        </w:rPr>
        <w:t>Ibrutinib dosing strategies based on interaction potential of CYP3A4 perpetrators using physiologically based pharmacokinetic modeling. Clin Pharmacol Ther 2016;100(5):548-557.</w:t>
      </w:r>
    </w:p>
    <w:p w14:paraId="4BF51437" w14:textId="77777777" w:rsidR="00EF7497" w:rsidRPr="004F2649" w:rsidRDefault="00EF7497" w:rsidP="00EF7497">
      <w:pPr>
        <w:pStyle w:val="Geenafstand"/>
        <w:rPr>
          <w:rFonts w:asciiTheme="minorHAnsi" w:hAnsiTheme="minorHAnsi"/>
          <w:i/>
        </w:rPr>
      </w:pPr>
      <w:r>
        <w:rPr>
          <w:rFonts w:asciiTheme="minorHAnsi" w:hAnsiTheme="minorHAnsi" w:cstheme="minorHAnsi"/>
          <w:bCs/>
          <w:i/>
          <w:iCs/>
        </w:rPr>
        <w:lastRenderedPageBreak/>
        <w:t>20</w:t>
      </w:r>
      <w:r w:rsidRPr="004F2649">
        <w:rPr>
          <w:rFonts w:asciiTheme="minorHAnsi" w:hAnsiTheme="minorHAnsi" w:cstheme="minorHAnsi"/>
          <w:bCs/>
          <w:i/>
          <w:iCs/>
        </w:rPr>
        <w:t xml:space="preserve">. Mato AR, Timlin C, Ujjani C, et al. Comparable outcomes in chronic lymphocytic leukaemia (CLL) patients treated with reduced-dose ibrutinib: results from a multi-centre study. </w:t>
      </w:r>
      <w:r w:rsidRPr="00420CEF">
        <w:rPr>
          <w:rFonts w:asciiTheme="minorHAnsi" w:hAnsiTheme="minorHAnsi" w:cstheme="minorHAnsi"/>
          <w:bCs/>
          <w:i/>
          <w:iCs/>
        </w:rPr>
        <w:t>Br J Haematol 2018;181(2):259-61</w:t>
      </w:r>
    </w:p>
    <w:p w14:paraId="14155DB2" w14:textId="77777777" w:rsidR="00EF7497" w:rsidRPr="0063521D" w:rsidRDefault="00EF7497" w:rsidP="00EF7497">
      <w:pPr>
        <w:pStyle w:val="Geenafstand"/>
        <w:rPr>
          <w:rFonts w:asciiTheme="minorHAnsi" w:hAnsiTheme="minorHAnsi" w:cstheme="minorHAnsi"/>
          <w:bCs/>
          <w:i/>
          <w:iCs/>
        </w:rPr>
      </w:pPr>
      <w:r>
        <w:rPr>
          <w:rFonts w:asciiTheme="minorHAnsi" w:hAnsiTheme="minorHAnsi" w:cstheme="minorHAnsi"/>
          <w:bCs/>
          <w:i/>
          <w:iCs/>
        </w:rPr>
        <w:t>21</w:t>
      </w:r>
      <w:r w:rsidRPr="004F2649">
        <w:rPr>
          <w:rFonts w:asciiTheme="minorHAnsi" w:hAnsiTheme="minorHAnsi" w:cstheme="minorHAnsi"/>
          <w:bCs/>
          <w:i/>
          <w:iCs/>
        </w:rPr>
        <w:t xml:space="preserve">. Chen LS, Bose P, Cruz ND, et al. A pilot study of lower doses of ibrutinib in patients with chronic lymphocytic leukemia. Blood 18;132(21):2249-59  </w:t>
      </w:r>
      <w:r w:rsidRPr="00420CEF">
        <w:rPr>
          <w:rFonts w:asciiTheme="minorHAnsi" w:hAnsiTheme="minorHAnsi" w:cstheme="minorHAnsi"/>
          <w:bCs/>
          <w:i/>
          <w:iCs/>
        </w:rPr>
        <w:tab/>
      </w:r>
      <w:r w:rsidRPr="00420CEF">
        <w:rPr>
          <w:rFonts w:asciiTheme="minorHAnsi" w:hAnsiTheme="minorHAnsi" w:cstheme="minorHAnsi"/>
          <w:bCs/>
          <w:i/>
          <w:iCs/>
        </w:rPr>
        <w:tab/>
      </w:r>
      <w:r w:rsidRPr="00420CEF">
        <w:rPr>
          <w:rFonts w:asciiTheme="minorHAnsi" w:hAnsiTheme="minorHAnsi" w:cstheme="minorHAnsi"/>
          <w:bCs/>
          <w:i/>
          <w:iCs/>
        </w:rPr>
        <w:tab/>
      </w:r>
      <w:r w:rsidRPr="00420CEF">
        <w:rPr>
          <w:rFonts w:asciiTheme="minorHAnsi" w:hAnsiTheme="minorHAnsi" w:cstheme="minorHAnsi"/>
          <w:bCs/>
          <w:i/>
          <w:iCs/>
        </w:rPr>
        <w:tab/>
      </w:r>
      <w:r w:rsidRPr="00420CEF">
        <w:rPr>
          <w:rFonts w:asciiTheme="minorHAnsi" w:hAnsiTheme="minorHAnsi" w:cstheme="minorHAnsi"/>
          <w:bCs/>
          <w:i/>
          <w:iCs/>
        </w:rPr>
        <w:tab/>
      </w:r>
      <w:r w:rsidRPr="00420CEF">
        <w:rPr>
          <w:rFonts w:asciiTheme="minorHAnsi" w:hAnsiTheme="minorHAnsi" w:cstheme="minorHAnsi"/>
          <w:bCs/>
          <w:i/>
          <w:iCs/>
        </w:rPr>
        <w:tab/>
      </w:r>
    </w:p>
    <w:p w14:paraId="3BCA9DA8" w14:textId="3FF20606" w:rsidR="005F779A" w:rsidRPr="00420CEF" w:rsidRDefault="00EF7497" w:rsidP="004D3C6F">
      <w:pPr>
        <w:pStyle w:val="Geenafstand"/>
        <w:rPr>
          <w:rFonts w:asciiTheme="minorHAnsi" w:hAnsiTheme="minorHAnsi"/>
          <w:i/>
        </w:rPr>
      </w:pPr>
      <w:r w:rsidRPr="00420CEF">
        <w:rPr>
          <w:rFonts w:asciiTheme="minorHAnsi" w:hAnsiTheme="minorHAnsi" w:cstheme="minorHAnsi"/>
          <w:bCs/>
          <w:i/>
          <w:iCs/>
        </w:rPr>
        <w:t>22. Coutre SE, Barrientos JC, Brown JR, et al. Management of adverse events of associated with idelalisib treatment: expert panel opinion. Leuk&amp;Lymphoma 15;56(10):2779-2786</w:t>
      </w:r>
    </w:p>
    <w:p w14:paraId="6FE65AF9" w14:textId="3E24BE97" w:rsidR="00943F6F" w:rsidRPr="00A263D9" w:rsidRDefault="00943F6F" w:rsidP="00943F6F">
      <w:pPr>
        <w:pStyle w:val="Geenafstand"/>
        <w:rPr>
          <w:rFonts w:asciiTheme="minorHAnsi" w:hAnsiTheme="minorHAnsi"/>
          <w:i/>
          <w:lang w:val="nl-NL"/>
        </w:rPr>
      </w:pPr>
      <w:r>
        <w:rPr>
          <w:rFonts w:ascii="Calibri" w:eastAsia="Times New Roman" w:hAnsi="Calibri" w:cs="Times New Roman"/>
          <w:i/>
        </w:rPr>
        <w:t>2</w:t>
      </w:r>
      <w:r w:rsidR="005F779A">
        <w:rPr>
          <w:rFonts w:ascii="Calibri" w:eastAsia="Times New Roman" w:hAnsi="Calibri" w:cs="Times New Roman"/>
          <w:i/>
        </w:rPr>
        <w:t>3</w:t>
      </w:r>
      <w:r>
        <w:rPr>
          <w:rFonts w:ascii="Calibri" w:eastAsia="Times New Roman" w:hAnsi="Calibri" w:cs="Times New Roman"/>
          <w:i/>
        </w:rPr>
        <w:t xml:space="preserve">. </w:t>
      </w:r>
      <w:r w:rsidRPr="00A263D9">
        <w:rPr>
          <w:rFonts w:ascii="Calibri" w:eastAsia="Times New Roman" w:hAnsi="Calibri" w:cs="Times New Roman"/>
          <w:i/>
        </w:rPr>
        <w:t>Lucas M, Lee M, Lortan J, Lopez-Granados E, Misbah S, Chapel H. Infection outcomes in patients with common variable immunodeficiency disorders: relationship to immunoglobulin therapy over 22 years. J Allergy Clin Immunol.2010 Jun;125(6):1354-1360</w:t>
      </w:r>
    </w:p>
    <w:p w14:paraId="733CF4DF" w14:textId="6831DF3D" w:rsidR="00943F6F" w:rsidRPr="003317FB" w:rsidRDefault="00943F6F" w:rsidP="00943F6F">
      <w:pPr>
        <w:spacing w:after="0"/>
        <w:rPr>
          <w:rFonts w:asciiTheme="minorHAnsi" w:eastAsia="Times New Roman" w:hAnsiTheme="minorHAnsi" w:cs="Times New Roman"/>
          <w:i/>
          <w:color w:val="00B050"/>
          <w:lang w:val="nl-NL" w:eastAsia="nl-NL"/>
        </w:rPr>
      </w:pPr>
      <w:r w:rsidRPr="003317FB">
        <w:rPr>
          <w:rFonts w:asciiTheme="minorHAnsi" w:eastAsia="Times New Roman" w:hAnsiTheme="minorHAnsi" w:cs="Times New Roman"/>
          <w:i/>
          <w:color w:val="00B050"/>
          <w:lang w:val="nl-NL" w:eastAsia="nl-NL"/>
        </w:rPr>
        <w:t>2</w:t>
      </w:r>
      <w:r w:rsidR="005F779A" w:rsidRPr="003317FB">
        <w:rPr>
          <w:rFonts w:asciiTheme="minorHAnsi" w:eastAsia="Times New Roman" w:hAnsiTheme="minorHAnsi" w:cs="Times New Roman"/>
          <w:i/>
          <w:color w:val="00B050"/>
          <w:lang w:val="nl-NL" w:eastAsia="nl-NL"/>
        </w:rPr>
        <w:t>4</w:t>
      </w:r>
      <w:r w:rsidRPr="003317FB">
        <w:rPr>
          <w:rFonts w:asciiTheme="minorHAnsi" w:eastAsia="Times New Roman" w:hAnsiTheme="minorHAnsi" w:cs="Times New Roman"/>
          <w:i/>
          <w:color w:val="00B050"/>
          <w:lang w:val="nl-NL" w:eastAsia="nl-NL"/>
        </w:rPr>
        <w:t>. RIVM richtlijn, vaccinaties</w:t>
      </w:r>
    </w:p>
    <w:p w14:paraId="6954E674" w14:textId="782CAB55" w:rsidR="006B30BB" w:rsidRDefault="006B30BB" w:rsidP="006B30BB">
      <w:pPr>
        <w:pStyle w:val="Titel"/>
        <w:spacing w:after="0"/>
        <w:rPr>
          <w:rFonts w:ascii="Calibri" w:eastAsia="Times New Roman" w:hAnsi="Calibri" w:cs="Times New Roman"/>
          <w:i/>
          <w:color w:val="auto"/>
          <w:sz w:val="22"/>
          <w:szCs w:val="22"/>
          <w:lang w:val="nl-NL" w:eastAsia="nl-NL"/>
        </w:rPr>
      </w:pPr>
    </w:p>
    <w:p w14:paraId="0F3752E2" w14:textId="77777777" w:rsidR="00A8155C" w:rsidRPr="00A8155C" w:rsidRDefault="00A8155C" w:rsidP="00A8155C">
      <w:pPr>
        <w:rPr>
          <w:lang w:val="nl-NL" w:eastAsia="nl-NL"/>
        </w:rPr>
      </w:pPr>
    </w:p>
    <w:p w14:paraId="6135D258" w14:textId="77777777" w:rsidR="00A8155C" w:rsidRPr="00A8155C" w:rsidRDefault="00A8155C" w:rsidP="00A8155C">
      <w:pPr>
        <w:rPr>
          <w:lang w:val="nl-NL" w:eastAsia="nl-NL"/>
        </w:rPr>
      </w:pPr>
    </w:p>
    <w:p w14:paraId="1DAEA528" w14:textId="77777777" w:rsidR="00A8155C" w:rsidRPr="00A8155C" w:rsidRDefault="00A8155C" w:rsidP="00A8155C">
      <w:pPr>
        <w:rPr>
          <w:lang w:val="nl-NL" w:eastAsia="nl-NL"/>
        </w:rPr>
      </w:pPr>
    </w:p>
    <w:p w14:paraId="56D99E53" w14:textId="759BCB90" w:rsidR="006B30BB" w:rsidRDefault="006B30BB" w:rsidP="00244569">
      <w:pPr>
        <w:pStyle w:val="Lijstalinea"/>
        <w:spacing w:after="0"/>
        <w:rPr>
          <w:rFonts w:eastAsia="Times New Roman" w:cs="Times New Roman"/>
          <w:i/>
        </w:rPr>
      </w:pPr>
    </w:p>
    <w:p w14:paraId="74DD455A" w14:textId="67BA7937" w:rsidR="006B30BB" w:rsidRDefault="006B30BB" w:rsidP="00244569">
      <w:pPr>
        <w:pStyle w:val="Lijstalinea"/>
        <w:spacing w:after="0"/>
        <w:rPr>
          <w:rFonts w:eastAsia="Times New Roman" w:cs="Times New Roman"/>
          <w:i/>
        </w:rPr>
      </w:pPr>
    </w:p>
    <w:p w14:paraId="77C925FE" w14:textId="7AC37A81" w:rsidR="006B30BB" w:rsidRDefault="006B30BB" w:rsidP="00244569">
      <w:pPr>
        <w:pStyle w:val="Lijstalinea"/>
        <w:spacing w:after="0"/>
        <w:rPr>
          <w:rFonts w:eastAsia="Times New Roman" w:cs="Times New Roman"/>
          <w:i/>
        </w:rPr>
      </w:pPr>
    </w:p>
    <w:p w14:paraId="383FA32C" w14:textId="7C638FA5" w:rsidR="006B30BB" w:rsidRDefault="006B30BB" w:rsidP="00244569">
      <w:pPr>
        <w:pStyle w:val="Lijstalinea"/>
        <w:spacing w:after="0"/>
        <w:rPr>
          <w:rFonts w:eastAsia="Times New Roman" w:cs="Times New Roman"/>
          <w:i/>
        </w:rPr>
      </w:pPr>
    </w:p>
    <w:p w14:paraId="128AA3C8" w14:textId="6BB9E66D" w:rsidR="006B30BB" w:rsidRDefault="006B30BB" w:rsidP="00244569">
      <w:pPr>
        <w:pStyle w:val="Lijstalinea"/>
        <w:spacing w:after="0"/>
        <w:rPr>
          <w:rFonts w:eastAsia="Times New Roman" w:cs="Times New Roman"/>
          <w:i/>
        </w:rPr>
      </w:pPr>
    </w:p>
    <w:p w14:paraId="55C9DB55" w14:textId="3BF02FE9" w:rsidR="006B30BB" w:rsidRDefault="006B30BB" w:rsidP="00244569">
      <w:pPr>
        <w:pStyle w:val="Lijstalinea"/>
        <w:spacing w:after="0"/>
        <w:rPr>
          <w:rFonts w:eastAsia="Times New Roman" w:cs="Times New Roman"/>
          <w:i/>
        </w:rPr>
      </w:pPr>
    </w:p>
    <w:p w14:paraId="086AC3EE" w14:textId="77777777" w:rsidR="006B30BB" w:rsidRPr="00244569" w:rsidRDefault="006B30BB" w:rsidP="00244569">
      <w:pPr>
        <w:pStyle w:val="Lijstalinea"/>
        <w:spacing w:after="0"/>
        <w:rPr>
          <w:rFonts w:eastAsia="Times New Roman" w:cs="Times New Roman"/>
          <w:i/>
        </w:rPr>
      </w:pPr>
    </w:p>
    <w:p w14:paraId="4AA93F9B" w14:textId="77777777" w:rsidR="007554AA" w:rsidRDefault="007554AA"/>
    <w:sectPr w:rsidR="007554AA" w:rsidSect="007554AA">
      <w:footerReference w:type="defaul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ersting, Sabina" w:date="2019-12-20T16:05:00Z" w:initials="KS">
    <w:p w14:paraId="00A12136" w14:textId="3DE46A5F" w:rsidR="0004364F" w:rsidRPr="0004364F" w:rsidRDefault="0004364F">
      <w:pPr>
        <w:pStyle w:val="Tekstopmerking"/>
        <w:rPr>
          <w:lang w:val="nl-NL"/>
        </w:rPr>
      </w:pPr>
      <w:r>
        <w:rPr>
          <w:rStyle w:val="Verwijzingopmerking"/>
        </w:rPr>
        <w:annotationRef/>
      </w:r>
      <w:r w:rsidRPr="0004364F">
        <w:rPr>
          <w:lang w:val="nl-NL"/>
        </w:rPr>
        <w:t xml:space="preserve">Tot dat de vergoedingsstatus van ibrutinib geregeld is </w:t>
      </w:r>
      <w:r>
        <w:rPr>
          <w:lang w:val="nl-NL"/>
        </w:rPr>
        <w:t>gelden de 1</w:t>
      </w:r>
      <w:r w:rsidRPr="0004364F">
        <w:rPr>
          <w:vertAlign w:val="superscript"/>
          <w:lang w:val="nl-NL"/>
        </w:rPr>
        <w:t>e</w:t>
      </w:r>
      <w:r>
        <w:rPr>
          <w:lang w:val="nl-NL"/>
        </w:rPr>
        <w:t xml:space="preserve"> lijns behandeladviezen van de richtlijn CLL 2017</w:t>
      </w:r>
      <w:r w:rsidRPr="0004364F">
        <w:rPr>
          <w:lang w:val="nl-NL"/>
        </w:rPr>
        <w:t xml:space="preserve"> </w:t>
      </w:r>
    </w:p>
  </w:comment>
  <w:comment w:id="3" w:author="Kersting, Sabina" w:date="2019-12-20T16:03:00Z" w:initials="KS">
    <w:p w14:paraId="56BB25BB" w14:textId="78F90DB5" w:rsidR="0004364F" w:rsidRPr="0004364F" w:rsidRDefault="0004364F">
      <w:pPr>
        <w:pStyle w:val="Tekstopmerking"/>
        <w:rPr>
          <w:lang w:val="nl-NL"/>
        </w:rPr>
      </w:pPr>
      <w:r>
        <w:rPr>
          <w:rStyle w:val="Verwijzingopmerking"/>
        </w:rPr>
        <w:annotationRef/>
      </w:r>
      <w:r w:rsidRPr="0004364F">
        <w:rPr>
          <w:lang w:val="nl-NL"/>
        </w:rPr>
        <w:t xml:space="preserve">Tot dat de vergoedingsstatus van ibrutinib geregeld is </w:t>
      </w:r>
      <w:r>
        <w:rPr>
          <w:lang w:val="nl-NL"/>
        </w:rPr>
        <w:t>gelden de 1</w:t>
      </w:r>
      <w:r w:rsidRPr="0004364F">
        <w:rPr>
          <w:vertAlign w:val="superscript"/>
          <w:lang w:val="nl-NL"/>
        </w:rPr>
        <w:t>e</w:t>
      </w:r>
      <w:r>
        <w:rPr>
          <w:lang w:val="nl-NL"/>
        </w:rPr>
        <w:t xml:space="preserve"> lijns behandeladviezen van de richtlijn CLL 2017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A12136" w15:done="0"/>
  <w15:commentEx w15:paraId="56BB25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257E8" w14:textId="77777777" w:rsidR="00B566F4" w:rsidRDefault="00B566F4" w:rsidP="00C15303">
      <w:pPr>
        <w:spacing w:after="0" w:line="240" w:lineRule="auto"/>
      </w:pPr>
      <w:r>
        <w:separator/>
      </w:r>
    </w:p>
  </w:endnote>
  <w:endnote w:type="continuationSeparator" w:id="0">
    <w:p w14:paraId="7139577F" w14:textId="77777777" w:rsidR="00B566F4" w:rsidRDefault="00B566F4" w:rsidP="00C1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erkeleyOldstyleITCbyBT-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623661"/>
      <w:docPartObj>
        <w:docPartGallery w:val="Page Numbers (Bottom of Page)"/>
        <w:docPartUnique/>
      </w:docPartObj>
    </w:sdtPr>
    <w:sdtContent>
      <w:p w14:paraId="17461F00" w14:textId="38A5C6E0" w:rsidR="00B566F4" w:rsidRDefault="00B566F4">
        <w:pPr>
          <w:pStyle w:val="Voettekst"/>
          <w:jc w:val="right"/>
        </w:pPr>
        <w:r>
          <w:fldChar w:fldCharType="begin"/>
        </w:r>
        <w:r>
          <w:instrText>PAGE   \* MERGEFORMAT</w:instrText>
        </w:r>
        <w:r>
          <w:fldChar w:fldCharType="separate"/>
        </w:r>
        <w:r w:rsidR="00C94B8D" w:rsidRPr="00C94B8D">
          <w:rPr>
            <w:noProof/>
            <w:lang w:val="nl-NL"/>
          </w:rPr>
          <w:t>40</w:t>
        </w:r>
        <w:r>
          <w:fldChar w:fldCharType="end"/>
        </w:r>
      </w:p>
    </w:sdtContent>
  </w:sdt>
  <w:p w14:paraId="5869E499" w14:textId="77777777" w:rsidR="00B566F4" w:rsidRDefault="00B566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1DD82" w14:textId="77777777" w:rsidR="00B566F4" w:rsidRDefault="00B566F4" w:rsidP="00C15303">
      <w:pPr>
        <w:spacing w:after="0" w:line="240" w:lineRule="auto"/>
      </w:pPr>
      <w:r>
        <w:separator/>
      </w:r>
    </w:p>
  </w:footnote>
  <w:footnote w:type="continuationSeparator" w:id="0">
    <w:p w14:paraId="0F84BEE2" w14:textId="77777777" w:rsidR="00B566F4" w:rsidRDefault="00B566F4" w:rsidP="00C15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10A4"/>
    <w:multiLevelType w:val="hybridMultilevel"/>
    <w:tmpl w:val="3460C4C8"/>
    <w:lvl w:ilvl="0" w:tplc="1BCE03B8">
      <w:start w:val="1"/>
      <w:numFmt w:val="decimal"/>
      <w:lvlText w:val="%1."/>
      <w:lvlJc w:val="left"/>
      <w:pPr>
        <w:ind w:left="1065" w:hanging="705"/>
      </w:pPr>
      <w:rPr>
        <w:rFonts w:asciiTheme="minorHAnsi" w:eastAsiaTheme="minorHAnsi" w:hAnsiTheme="minorHAnsi" w:cstheme="minorBidi"/>
      </w:rPr>
    </w:lvl>
    <w:lvl w:ilvl="1" w:tplc="DF4AC7EC">
      <w:start w:val="1"/>
      <w:numFmt w:val="upperLetter"/>
      <w:lvlText w:val="%2."/>
      <w:lvlJc w:val="left"/>
      <w:pPr>
        <w:ind w:left="1440" w:hanging="360"/>
      </w:pPr>
      <w:rPr>
        <w:rFonts w:asciiTheme="minorHAnsi" w:eastAsiaTheme="minorEastAsia" w:hAnsiTheme="minorHAnsi" w:cstheme="minorBidi"/>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9D0F19"/>
    <w:multiLevelType w:val="hybridMultilevel"/>
    <w:tmpl w:val="E8A0F5E0"/>
    <w:lvl w:ilvl="0" w:tplc="805CCC3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CAF4B31"/>
    <w:multiLevelType w:val="hybridMultilevel"/>
    <w:tmpl w:val="AD8C55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6C5FD2"/>
    <w:multiLevelType w:val="hybridMultilevel"/>
    <w:tmpl w:val="4164060A"/>
    <w:lvl w:ilvl="0" w:tplc="0413000F">
      <w:start w:val="1"/>
      <w:numFmt w:val="decimal"/>
      <w:lvlText w:val="%1."/>
      <w:lvlJc w:val="left"/>
      <w:pPr>
        <w:ind w:left="3762" w:hanging="360"/>
      </w:pPr>
    </w:lvl>
    <w:lvl w:ilvl="1" w:tplc="04130019" w:tentative="1">
      <w:start w:val="1"/>
      <w:numFmt w:val="lowerLetter"/>
      <w:lvlText w:val="%2."/>
      <w:lvlJc w:val="left"/>
      <w:pPr>
        <w:ind w:left="4482" w:hanging="360"/>
      </w:pPr>
    </w:lvl>
    <w:lvl w:ilvl="2" w:tplc="0413001B" w:tentative="1">
      <w:start w:val="1"/>
      <w:numFmt w:val="lowerRoman"/>
      <w:lvlText w:val="%3."/>
      <w:lvlJc w:val="right"/>
      <w:pPr>
        <w:ind w:left="5202" w:hanging="180"/>
      </w:pPr>
    </w:lvl>
    <w:lvl w:ilvl="3" w:tplc="0413000F" w:tentative="1">
      <w:start w:val="1"/>
      <w:numFmt w:val="decimal"/>
      <w:lvlText w:val="%4."/>
      <w:lvlJc w:val="left"/>
      <w:pPr>
        <w:ind w:left="5922" w:hanging="360"/>
      </w:pPr>
    </w:lvl>
    <w:lvl w:ilvl="4" w:tplc="04130019" w:tentative="1">
      <w:start w:val="1"/>
      <w:numFmt w:val="lowerLetter"/>
      <w:lvlText w:val="%5."/>
      <w:lvlJc w:val="left"/>
      <w:pPr>
        <w:ind w:left="6642" w:hanging="360"/>
      </w:pPr>
    </w:lvl>
    <w:lvl w:ilvl="5" w:tplc="0413001B" w:tentative="1">
      <w:start w:val="1"/>
      <w:numFmt w:val="lowerRoman"/>
      <w:lvlText w:val="%6."/>
      <w:lvlJc w:val="right"/>
      <w:pPr>
        <w:ind w:left="7362" w:hanging="180"/>
      </w:pPr>
    </w:lvl>
    <w:lvl w:ilvl="6" w:tplc="0413000F" w:tentative="1">
      <w:start w:val="1"/>
      <w:numFmt w:val="decimal"/>
      <w:lvlText w:val="%7."/>
      <w:lvlJc w:val="left"/>
      <w:pPr>
        <w:ind w:left="8082" w:hanging="360"/>
      </w:pPr>
    </w:lvl>
    <w:lvl w:ilvl="7" w:tplc="04130019" w:tentative="1">
      <w:start w:val="1"/>
      <w:numFmt w:val="lowerLetter"/>
      <w:lvlText w:val="%8."/>
      <w:lvlJc w:val="left"/>
      <w:pPr>
        <w:ind w:left="8802" w:hanging="360"/>
      </w:pPr>
    </w:lvl>
    <w:lvl w:ilvl="8" w:tplc="0413001B" w:tentative="1">
      <w:start w:val="1"/>
      <w:numFmt w:val="lowerRoman"/>
      <w:lvlText w:val="%9."/>
      <w:lvlJc w:val="right"/>
      <w:pPr>
        <w:ind w:left="9522" w:hanging="180"/>
      </w:pPr>
    </w:lvl>
  </w:abstractNum>
  <w:abstractNum w:abstractNumId="4" w15:restartNumberingAfterBreak="0">
    <w:nsid w:val="1915691D"/>
    <w:multiLevelType w:val="hybridMultilevel"/>
    <w:tmpl w:val="AD8C55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EA1E01"/>
    <w:multiLevelType w:val="hybridMultilevel"/>
    <w:tmpl w:val="14ECF3FC"/>
    <w:lvl w:ilvl="0" w:tplc="0F104C8C">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2C0B4F4A"/>
    <w:multiLevelType w:val="hybridMultilevel"/>
    <w:tmpl w:val="03B0F32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DA677B5"/>
    <w:multiLevelType w:val="hybridMultilevel"/>
    <w:tmpl w:val="4732B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A14102"/>
    <w:multiLevelType w:val="hybridMultilevel"/>
    <w:tmpl w:val="88709116"/>
    <w:lvl w:ilvl="0" w:tplc="FBE64D5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FF6BEA"/>
    <w:multiLevelType w:val="hybridMultilevel"/>
    <w:tmpl w:val="B25CE2C0"/>
    <w:lvl w:ilvl="0" w:tplc="19705732">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324F385A"/>
    <w:multiLevelType w:val="hybridMultilevel"/>
    <w:tmpl w:val="F3049984"/>
    <w:lvl w:ilvl="0" w:tplc="47BAFF04">
      <w:start w:val="1"/>
      <w:numFmt w:val="lowerLetter"/>
      <w:lvlText w:val="%1."/>
      <w:lvlJc w:val="left"/>
      <w:pPr>
        <w:ind w:left="1425" w:hanging="360"/>
      </w:pPr>
      <w:rPr>
        <w:rFonts w:eastAsiaTheme="minorHAnsi" w:hint="default"/>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11" w15:restartNumberingAfterBreak="0">
    <w:nsid w:val="4999459B"/>
    <w:multiLevelType w:val="hybridMultilevel"/>
    <w:tmpl w:val="14ECF3FC"/>
    <w:lvl w:ilvl="0" w:tplc="0F104C8C">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5E76180E"/>
    <w:multiLevelType w:val="hybridMultilevel"/>
    <w:tmpl w:val="E4D2E738"/>
    <w:lvl w:ilvl="0" w:tplc="DEDAF656">
      <w:start w:val="2"/>
      <w:numFmt w:val="lowerLetter"/>
      <w:lvlText w:val="%1."/>
      <w:lvlJc w:val="left"/>
      <w:pPr>
        <w:ind w:left="1440" w:hanging="360"/>
      </w:pPr>
      <w:rPr>
        <w:rFonts w:hint="default"/>
      </w:rPr>
    </w:lvl>
    <w:lvl w:ilvl="1" w:tplc="04130019">
      <w:start w:val="1"/>
      <w:numFmt w:val="lowerLetter"/>
      <w:lvlText w:val="%2."/>
      <w:lvlJc w:val="left"/>
      <w:pPr>
        <w:ind w:left="2160" w:hanging="360"/>
      </w:pPr>
    </w:lvl>
    <w:lvl w:ilvl="2" w:tplc="FC7E1788">
      <w:numFmt w:val="bullet"/>
      <w:lvlText w:val="-"/>
      <w:lvlJc w:val="left"/>
      <w:pPr>
        <w:ind w:left="3060" w:hanging="360"/>
      </w:pPr>
      <w:rPr>
        <w:rFonts w:ascii="Calibri" w:eastAsia="Times New Roman" w:hAnsi="Calibri" w:cs="Calibri" w:hint="default"/>
      </w:rPr>
    </w:lvl>
    <w:lvl w:ilvl="3" w:tplc="122C6B68">
      <w:start w:val="1"/>
      <w:numFmt w:val="decimal"/>
      <w:lvlText w:val="%4."/>
      <w:lvlJc w:val="left"/>
      <w:pPr>
        <w:ind w:left="3600" w:hanging="360"/>
      </w:pPr>
      <w:rPr>
        <w:rFonts w:hint="default"/>
      </w:r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610E1D2E"/>
    <w:multiLevelType w:val="hybridMultilevel"/>
    <w:tmpl w:val="F3049984"/>
    <w:lvl w:ilvl="0" w:tplc="47BAFF04">
      <w:start w:val="1"/>
      <w:numFmt w:val="lowerLetter"/>
      <w:lvlText w:val="%1."/>
      <w:lvlJc w:val="left"/>
      <w:pPr>
        <w:ind w:left="1425" w:hanging="360"/>
      </w:pPr>
      <w:rPr>
        <w:rFonts w:eastAsiaTheme="minorHAnsi" w:hint="default"/>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14" w15:restartNumberingAfterBreak="0">
    <w:nsid w:val="67BF5913"/>
    <w:multiLevelType w:val="hybridMultilevel"/>
    <w:tmpl w:val="391C62DE"/>
    <w:lvl w:ilvl="0" w:tplc="E0A6DA6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6B137CAB"/>
    <w:multiLevelType w:val="hybridMultilevel"/>
    <w:tmpl w:val="B25CE2C0"/>
    <w:lvl w:ilvl="0" w:tplc="19705732">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6" w15:restartNumberingAfterBreak="0">
    <w:nsid w:val="71F6307F"/>
    <w:multiLevelType w:val="hybridMultilevel"/>
    <w:tmpl w:val="77821D26"/>
    <w:lvl w:ilvl="0" w:tplc="C498750C">
      <w:start w:val="9"/>
      <w:numFmt w:val="bullet"/>
      <w:lvlText w:val="•"/>
      <w:lvlJc w:val="left"/>
      <w:pPr>
        <w:ind w:left="1065" w:hanging="705"/>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EDA4239"/>
    <w:multiLevelType w:val="hybridMultilevel"/>
    <w:tmpl w:val="3C26D1BA"/>
    <w:lvl w:ilvl="0" w:tplc="594E5A58">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8"/>
  </w:num>
  <w:num w:numId="4">
    <w:abstractNumId w:val="4"/>
  </w:num>
  <w:num w:numId="5">
    <w:abstractNumId w:val="10"/>
  </w:num>
  <w:num w:numId="6">
    <w:abstractNumId w:val="14"/>
  </w:num>
  <w:num w:numId="7">
    <w:abstractNumId w:val="5"/>
  </w:num>
  <w:num w:numId="8">
    <w:abstractNumId w:val="1"/>
  </w:num>
  <w:num w:numId="9">
    <w:abstractNumId w:val="9"/>
  </w:num>
  <w:num w:numId="10">
    <w:abstractNumId w:val="6"/>
  </w:num>
  <w:num w:numId="11">
    <w:abstractNumId w:val="0"/>
  </w:num>
  <w:num w:numId="12">
    <w:abstractNumId w:val="3"/>
  </w:num>
  <w:num w:numId="13">
    <w:abstractNumId w:val="16"/>
  </w:num>
  <w:num w:numId="14">
    <w:abstractNumId w:val="7"/>
  </w:num>
  <w:num w:numId="15">
    <w:abstractNumId w:val="2"/>
  </w:num>
  <w:num w:numId="16">
    <w:abstractNumId w:val="13"/>
  </w:num>
  <w:num w:numId="17">
    <w:abstractNumId w:val="15"/>
  </w:num>
  <w:num w:numId="18">
    <w:abstractNumId w:val="1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rsting, Sabina">
    <w15:presenceInfo w15:providerId="AD" w15:userId="S-1-5-21-2947065721-4190247424-891106633-98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6B5"/>
    <w:rsid w:val="00000EA6"/>
    <w:rsid w:val="000039B1"/>
    <w:rsid w:val="000058C5"/>
    <w:rsid w:val="0001144A"/>
    <w:rsid w:val="00034FA8"/>
    <w:rsid w:val="0004364F"/>
    <w:rsid w:val="000447BC"/>
    <w:rsid w:val="00054059"/>
    <w:rsid w:val="00066C1D"/>
    <w:rsid w:val="00067390"/>
    <w:rsid w:val="00077CAE"/>
    <w:rsid w:val="00087DC2"/>
    <w:rsid w:val="000945A4"/>
    <w:rsid w:val="000A3E1E"/>
    <w:rsid w:val="000A4ECB"/>
    <w:rsid w:val="000A5E4D"/>
    <w:rsid w:val="000B1234"/>
    <w:rsid w:val="000B50A2"/>
    <w:rsid w:val="000B5B95"/>
    <w:rsid w:val="000D5A26"/>
    <w:rsid w:val="000E3B88"/>
    <w:rsid w:val="000F1928"/>
    <w:rsid w:val="000F7A34"/>
    <w:rsid w:val="001079E2"/>
    <w:rsid w:val="001137FD"/>
    <w:rsid w:val="00113B2C"/>
    <w:rsid w:val="00127300"/>
    <w:rsid w:val="00131597"/>
    <w:rsid w:val="00151295"/>
    <w:rsid w:val="0015204C"/>
    <w:rsid w:val="001664DD"/>
    <w:rsid w:val="00175837"/>
    <w:rsid w:val="00180EFC"/>
    <w:rsid w:val="001843DD"/>
    <w:rsid w:val="001B0E3B"/>
    <w:rsid w:val="001E1DE1"/>
    <w:rsid w:val="001E486C"/>
    <w:rsid w:val="001E592C"/>
    <w:rsid w:val="001F3211"/>
    <w:rsid w:val="00200E76"/>
    <w:rsid w:val="00201215"/>
    <w:rsid w:val="002033CA"/>
    <w:rsid w:val="00212042"/>
    <w:rsid w:val="0021220B"/>
    <w:rsid w:val="00232EB0"/>
    <w:rsid w:val="002352A7"/>
    <w:rsid w:val="00241807"/>
    <w:rsid w:val="00244569"/>
    <w:rsid w:val="00247212"/>
    <w:rsid w:val="00253557"/>
    <w:rsid w:val="00261D21"/>
    <w:rsid w:val="00262D71"/>
    <w:rsid w:val="002656A7"/>
    <w:rsid w:val="0026595E"/>
    <w:rsid w:val="002668DA"/>
    <w:rsid w:val="002730E3"/>
    <w:rsid w:val="0028126A"/>
    <w:rsid w:val="002839C1"/>
    <w:rsid w:val="00291AC8"/>
    <w:rsid w:val="002A5281"/>
    <w:rsid w:val="002B56A6"/>
    <w:rsid w:val="002C2952"/>
    <w:rsid w:val="002D0681"/>
    <w:rsid w:val="002D66F7"/>
    <w:rsid w:val="00301915"/>
    <w:rsid w:val="0030525A"/>
    <w:rsid w:val="00306944"/>
    <w:rsid w:val="003115CA"/>
    <w:rsid w:val="003317FB"/>
    <w:rsid w:val="0033204C"/>
    <w:rsid w:val="003415B3"/>
    <w:rsid w:val="00343A1A"/>
    <w:rsid w:val="003826B5"/>
    <w:rsid w:val="00386C8F"/>
    <w:rsid w:val="003C1DE0"/>
    <w:rsid w:val="003C6B3E"/>
    <w:rsid w:val="003C796A"/>
    <w:rsid w:val="003D010D"/>
    <w:rsid w:val="003D5497"/>
    <w:rsid w:val="003D6647"/>
    <w:rsid w:val="003E74EF"/>
    <w:rsid w:val="00400573"/>
    <w:rsid w:val="004054B6"/>
    <w:rsid w:val="00407915"/>
    <w:rsid w:val="004170E1"/>
    <w:rsid w:val="00420CEF"/>
    <w:rsid w:val="004211EF"/>
    <w:rsid w:val="0042380A"/>
    <w:rsid w:val="0043061F"/>
    <w:rsid w:val="00431377"/>
    <w:rsid w:val="00440AEB"/>
    <w:rsid w:val="00443F74"/>
    <w:rsid w:val="00472827"/>
    <w:rsid w:val="004741EB"/>
    <w:rsid w:val="00476609"/>
    <w:rsid w:val="00477F75"/>
    <w:rsid w:val="004978EA"/>
    <w:rsid w:val="004A72F3"/>
    <w:rsid w:val="004C2241"/>
    <w:rsid w:val="004C42C7"/>
    <w:rsid w:val="004D3C6F"/>
    <w:rsid w:val="005149D7"/>
    <w:rsid w:val="00515903"/>
    <w:rsid w:val="005276F0"/>
    <w:rsid w:val="00531931"/>
    <w:rsid w:val="005331F7"/>
    <w:rsid w:val="00533612"/>
    <w:rsid w:val="00535433"/>
    <w:rsid w:val="00536AB1"/>
    <w:rsid w:val="0054046D"/>
    <w:rsid w:val="00540987"/>
    <w:rsid w:val="00545A91"/>
    <w:rsid w:val="00560E5C"/>
    <w:rsid w:val="00561BDD"/>
    <w:rsid w:val="0056251C"/>
    <w:rsid w:val="00566612"/>
    <w:rsid w:val="00576463"/>
    <w:rsid w:val="005A23AD"/>
    <w:rsid w:val="005A73FF"/>
    <w:rsid w:val="005B4CA9"/>
    <w:rsid w:val="005F127E"/>
    <w:rsid w:val="005F4051"/>
    <w:rsid w:val="005F5D55"/>
    <w:rsid w:val="005F779A"/>
    <w:rsid w:val="00601B29"/>
    <w:rsid w:val="006028E0"/>
    <w:rsid w:val="00613DA2"/>
    <w:rsid w:val="00616F46"/>
    <w:rsid w:val="00624AA5"/>
    <w:rsid w:val="00627BC0"/>
    <w:rsid w:val="00631B75"/>
    <w:rsid w:val="006338EA"/>
    <w:rsid w:val="0063521D"/>
    <w:rsid w:val="006368CF"/>
    <w:rsid w:val="00641EE6"/>
    <w:rsid w:val="006546A7"/>
    <w:rsid w:val="00674C3D"/>
    <w:rsid w:val="00685828"/>
    <w:rsid w:val="00687D07"/>
    <w:rsid w:val="0069622A"/>
    <w:rsid w:val="006A2180"/>
    <w:rsid w:val="006A362C"/>
    <w:rsid w:val="006A51ED"/>
    <w:rsid w:val="006B1799"/>
    <w:rsid w:val="006B30BB"/>
    <w:rsid w:val="006B4F61"/>
    <w:rsid w:val="006C3C0C"/>
    <w:rsid w:val="006C6EC2"/>
    <w:rsid w:val="006E6DA1"/>
    <w:rsid w:val="007003D5"/>
    <w:rsid w:val="00707D2B"/>
    <w:rsid w:val="00723A44"/>
    <w:rsid w:val="00735862"/>
    <w:rsid w:val="00736F95"/>
    <w:rsid w:val="00737604"/>
    <w:rsid w:val="0075110B"/>
    <w:rsid w:val="007530B7"/>
    <w:rsid w:val="007554AA"/>
    <w:rsid w:val="00755C5F"/>
    <w:rsid w:val="00765398"/>
    <w:rsid w:val="007709F8"/>
    <w:rsid w:val="0077641D"/>
    <w:rsid w:val="00776CEF"/>
    <w:rsid w:val="00777D2F"/>
    <w:rsid w:val="007822D3"/>
    <w:rsid w:val="00791236"/>
    <w:rsid w:val="00796017"/>
    <w:rsid w:val="007B146A"/>
    <w:rsid w:val="007C1DFF"/>
    <w:rsid w:val="007C31A0"/>
    <w:rsid w:val="007C6940"/>
    <w:rsid w:val="007E558C"/>
    <w:rsid w:val="007F18FA"/>
    <w:rsid w:val="007F524C"/>
    <w:rsid w:val="007F6A18"/>
    <w:rsid w:val="00806F60"/>
    <w:rsid w:val="008118B3"/>
    <w:rsid w:val="00814950"/>
    <w:rsid w:val="00814B92"/>
    <w:rsid w:val="0082458B"/>
    <w:rsid w:val="0082511D"/>
    <w:rsid w:val="008328D3"/>
    <w:rsid w:val="00850417"/>
    <w:rsid w:val="008633F7"/>
    <w:rsid w:val="008679D1"/>
    <w:rsid w:val="008716B5"/>
    <w:rsid w:val="00881298"/>
    <w:rsid w:val="008B0488"/>
    <w:rsid w:val="008B570C"/>
    <w:rsid w:val="008B6D4E"/>
    <w:rsid w:val="008C15CB"/>
    <w:rsid w:val="008C3D0E"/>
    <w:rsid w:val="008C4B2C"/>
    <w:rsid w:val="008F36CA"/>
    <w:rsid w:val="008F5C7E"/>
    <w:rsid w:val="009056E8"/>
    <w:rsid w:val="00915AE8"/>
    <w:rsid w:val="009176A2"/>
    <w:rsid w:val="00917774"/>
    <w:rsid w:val="00920C4B"/>
    <w:rsid w:val="00931166"/>
    <w:rsid w:val="00934EFD"/>
    <w:rsid w:val="00936C47"/>
    <w:rsid w:val="00937A43"/>
    <w:rsid w:val="00943F6F"/>
    <w:rsid w:val="009466B0"/>
    <w:rsid w:val="00955944"/>
    <w:rsid w:val="00971BD4"/>
    <w:rsid w:val="009743F2"/>
    <w:rsid w:val="009760E1"/>
    <w:rsid w:val="009823E6"/>
    <w:rsid w:val="00990067"/>
    <w:rsid w:val="00997C23"/>
    <w:rsid w:val="009A09A8"/>
    <w:rsid w:val="009A3384"/>
    <w:rsid w:val="009B05EF"/>
    <w:rsid w:val="009C199E"/>
    <w:rsid w:val="009F3567"/>
    <w:rsid w:val="00A10C14"/>
    <w:rsid w:val="00A115BC"/>
    <w:rsid w:val="00A132BE"/>
    <w:rsid w:val="00A2721B"/>
    <w:rsid w:val="00A35E6C"/>
    <w:rsid w:val="00A4768D"/>
    <w:rsid w:val="00A61DB5"/>
    <w:rsid w:val="00A61F18"/>
    <w:rsid w:val="00A63C62"/>
    <w:rsid w:val="00A65CCB"/>
    <w:rsid w:val="00A71CB3"/>
    <w:rsid w:val="00A8155C"/>
    <w:rsid w:val="00A91035"/>
    <w:rsid w:val="00A92834"/>
    <w:rsid w:val="00AA3F8B"/>
    <w:rsid w:val="00AA7219"/>
    <w:rsid w:val="00AC29F1"/>
    <w:rsid w:val="00AC45CB"/>
    <w:rsid w:val="00AD7F06"/>
    <w:rsid w:val="00AE1AEB"/>
    <w:rsid w:val="00B3287B"/>
    <w:rsid w:val="00B3434C"/>
    <w:rsid w:val="00B34CF9"/>
    <w:rsid w:val="00B37D6F"/>
    <w:rsid w:val="00B439AB"/>
    <w:rsid w:val="00B45079"/>
    <w:rsid w:val="00B566F4"/>
    <w:rsid w:val="00B67969"/>
    <w:rsid w:val="00B73FE0"/>
    <w:rsid w:val="00B768CD"/>
    <w:rsid w:val="00B80E86"/>
    <w:rsid w:val="00B84BA4"/>
    <w:rsid w:val="00BA3564"/>
    <w:rsid w:val="00BD0959"/>
    <w:rsid w:val="00BD542D"/>
    <w:rsid w:val="00C033D8"/>
    <w:rsid w:val="00C10E2A"/>
    <w:rsid w:val="00C125BF"/>
    <w:rsid w:val="00C15303"/>
    <w:rsid w:val="00C16ACF"/>
    <w:rsid w:val="00C1700F"/>
    <w:rsid w:val="00C22790"/>
    <w:rsid w:val="00C3469B"/>
    <w:rsid w:val="00C34F5A"/>
    <w:rsid w:val="00C4155D"/>
    <w:rsid w:val="00C464FF"/>
    <w:rsid w:val="00C517CB"/>
    <w:rsid w:val="00C62B39"/>
    <w:rsid w:val="00C6336E"/>
    <w:rsid w:val="00C6417C"/>
    <w:rsid w:val="00C73144"/>
    <w:rsid w:val="00C94B8D"/>
    <w:rsid w:val="00CA3696"/>
    <w:rsid w:val="00CA4021"/>
    <w:rsid w:val="00CA6219"/>
    <w:rsid w:val="00CD6F8C"/>
    <w:rsid w:val="00CE222F"/>
    <w:rsid w:val="00CE6D05"/>
    <w:rsid w:val="00CE753E"/>
    <w:rsid w:val="00CF106B"/>
    <w:rsid w:val="00D02713"/>
    <w:rsid w:val="00D05AC0"/>
    <w:rsid w:val="00D14BD9"/>
    <w:rsid w:val="00D405E8"/>
    <w:rsid w:val="00D55A22"/>
    <w:rsid w:val="00D57F78"/>
    <w:rsid w:val="00D63A5C"/>
    <w:rsid w:val="00D669E6"/>
    <w:rsid w:val="00D67E08"/>
    <w:rsid w:val="00D830F5"/>
    <w:rsid w:val="00D85B4D"/>
    <w:rsid w:val="00D9011D"/>
    <w:rsid w:val="00D92505"/>
    <w:rsid w:val="00D95E37"/>
    <w:rsid w:val="00D970B2"/>
    <w:rsid w:val="00DA47F4"/>
    <w:rsid w:val="00DB1CEF"/>
    <w:rsid w:val="00DB754E"/>
    <w:rsid w:val="00DC7905"/>
    <w:rsid w:val="00DD0F7B"/>
    <w:rsid w:val="00DD5812"/>
    <w:rsid w:val="00DD7902"/>
    <w:rsid w:val="00DF1A85"/>
    <w:rsid w:val="00DF6A85"/>
    <w:rsid w:val="00E45CA1"/>
    <w:rsid w:val="00E53C1A"/>
    <w:rsid w:val="00E550ED"/>
    <w:rsid w:val="00E56CF8"/>
    <w:rsid w:val="00E65895"/>
    <w:rsid w:val="00E705E4"/>
    <w:rsid w:val="00E71C6F"/>
    <w:rsid w:val="00EB2D8B"/>
    <w:rsid w:val="00EB561F"/>
    <w:rsid w:val="00ED692D"/>
    <w:rsid w:val="00EE77A8"/>
    <w:rsid w:val="00EF3D15"/>
    <w:rsid w:val="00EF7497"/>
    <w:rsid w:val="00F00E36"/>
    <w:rsid w:val="00F01EC4"/>
    <w:rsid w:val="00F43789"/>
    <w:rsid w:val="00F50BF5"/>
    <w:rsid w:val="00F52B60"/>
    <w:rsid w:val="00F5496F"/>
    <w:rsid w:val="00F559A3"/>
    <w:rsid w:val="00F57A3C"/>
    <w:rsid w:val="00F673AD"/>
    <w:rsid w:val="00F77D6E"/>
    <w:rsid w:val="00F9518E"/>
    <w:rsid w:val="00FA37DF"/>
    <w:rsid w:val="00FB1517"/>
    <w:rsid w:val="00FB2953"/>
    <w:rsid w:val="00FB396E"/>
    <w:rsid w:val="00FC02AD"/>
    <w:rsid w:val="00FD6E07"/>
    <w:rsid w:val="00FD7D91"/>
    <w:rsid w:val="00FE08C3"/>
    <w:rsid w:val="00FE111C"/>
    <w:rsid w:val="00FF0C3C"/>
    <w:rsid w:val="00FF1E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0AB6E"/>
  <w15:docId w15:val="{54C8464F-81CA-4701-8C79-C7500122F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716B5"/>
    <w:rPr>
      <w:rFonts w:ascii="Segoe UI" w:hAnsi="Segoe UI"/>
      <w:lang w:val="en-US"/>
    </w:rPr>
  </w:style>
  <w:style w:type="paragraph" w:styleId="Kop1">
    <w:name w:val="heading 1"/>
    <w:basedOn w:val="Standaard"/>
    <w:next w:val="Standaard"/>
    <w:link w:val="Kop1Char"/>
    <w:uiPriority w:val="9"/>
    <w:qFormat/>
    <w:rsid w:val="008716B5"/>
    <w:pPr>
      <w:keepNext/>
      <w:keepLines/>
      <w:spacing w:before="480" w:after="0"/>
      <w:outlineLvl w:val="0"/>
    </w:pPr>
    <w:rPr>
      <w:rFonts w:asciiTheme="majorHAnsi" w:eastAsiaTheme="majorEastAsia" w:hAnsiTheme="majorHAnsi" w:cstheme="majorBidi"/>
      <w:bCs/>
      <w:color w:val="244061" w:themeColor="accent1" w:themeShade="80"/>
      <w:sz w:val="52"/>
      <w:szCs w:val="52"/>
      <w:lang w:val="nl-NL"/>
    </w:rPr>
  </w:style>
  <w:style w:type="paragraph" w:styleId="Kop2">
    <w:name w:val="heading 2"/>
    <w:basedOn w:val="Standaard"/>
    <w:next w:val="Standaard"/>
    <w:link w:val="Kop2Char"/>
    <w:uiPriority w:val="9"/>
    <w:unhideWhenUsed/>
    <w:qFormat/>
    <w:rsid w:val="008716B5"/>
    <w:pPr>
      <w:keepNext/>
      <w:keepLines/>
      <w:spacing w:before="200" w:after="0"/>
      <w:outlineLvl w:val="1"/>
    </w:pPr>
    <w:rPr>
      <w:rFonts w:asciiTheme="minorHAnsi" w:eastAsiaTheme="majorEastAsia" w:hAnsiTheme="minorHAnsi" w:cstheme="majorBidi"/>
      <w:bCs/>
      <w:color w:val="244061" w:themeColor="accent1" w:themeShade="80"/>
      <w:sz w:val="36"/>
      <w:szCs w:val="36"/>
      <w:lang w:val="nl-NL"/>
    </w:rPr>
  </w:style>
  <w:style w:type="paragraph" w:styleId="Kop3">
    <w:name w:val="heading 3"/>
    <w:basedOn w:val="Standaard"/>
    <w:next w:val="Standaard"/>
    <w:link w:val="Kop3Char"/>
    <w:uiPriority w:val="9"/>
    <w:unhideWhenUsed/>
    <w:qFormat/>
    <w:rsid w:val="008716B5"/>
    <w:pPr>
      <w:keepNext/>
      <w:keepLines/>
      <w:spacing w:after="0"/>
      <w:outlineLvl w:val="2"/>
    </w:pPr>
    <w:rPr>
      <w:rFonts w:asciiTheme="minorHAnsi" w:eastAsia="Times New Roman" w:hAnsiTheme="minorHAnsi" w:cstheme="majorBidi"/>
      <w:b/>
      <w:bCs/>
      <w:color w:val="244061" w:themeColor="accent1" w:themeShade="80"/>
      <w:sz w:val="28"/>
      <w:szCs w:val="28"/>
      <w:lang w:val="nl-NL" w:eastAsia="nl-NL"/>
    </w:rPr>
  </w:style>
  <w:style w:type="paragraph" w:styleId="Kop4">
    <w:name w:val="heading 4"/>
    <w:basedOn w:val="Standaard"/>
    <w:next w:val="Standaard"/>
    <w:link w:val="Kop4Char"/>
    <w:uiPriority w:val="9"/>
    <w:unhideWhenUsed/>
    <w:qFormat/>
    <w:rsid w:val="008716B5"/>
    <w:pPr>
      <w:keepNext/>
      <w:keepLines/>
      <w:spacing w:before="200" w:after="0"/>
      <w:outlineLvl w:val="3"/>
    </w:pPr>
    <w:rPr>
      <w:rFonts w:asciiTheme="minorHAnsi" w:eastAsia="Times New Roman" w:hAnsiTheme="minorHAnsi" w:cstheme="majorBidi"/>
      <w:b/>
      <w:bCs/>
      <w:i/>
      <w:iCs/>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16B5"/>
    <w:rPr>
      <w:rFonts w:asciiTheme="majorHAnsi" w:eastAsiaTheme="majorEastAsia" w:hAnsiTheme="majorHAnsi" w:cstheme="majorBidi"/>
      <w:bCs/>
      <w:color w:val="244061" w:themeColor="accent1" w:themeShade="80"/>
      <w:sz w:val="52"/>
      <w:szCs w:val="52"/>
    </w:rPr>
  </w:style>
  <w:style w:type="character" w:customStyle="1" w:styleId="Kop2Char">
    <w:name w:val="Kop 2 Char"/>
    <w:basedOn w:val="Standaardalinea-lettertype"/>
    <w:link w:val="Kop2"/>
    <w:uiPriority w:val="9"/>
    <w:rsid w:val="008716B5"/>
    <w:rPr>
      <w:rFonts w:eastAsiaTheme="majorEastAsia" w:cstheme="majorBidi"/>
      <w:bCs/>
      <w:color w:val="244061" w:themeColor="accent1" w:themeShade="80"/>
      <w:sz w:val="36"/>
      <w:szCs w:val="36"/>
    </w:rPr>
  </w:style>
  <w:style w:type="character" w:customStyle="1" w:styleId="Kop3Char">
    <w:name w:val="Kop 3 Char"/>
    <w:basedOn w:val="Standaardalinea-lettertype"/>
    <w:link w:val="Kop3"/>
    <w:uiPriority w:val="9"/>
    <w:rsid w:val="008716B5"/>
    <w:rPr>
      <w:rFonts w:eastAsia="Times New Roman" w:cstheme="majorBidi"/>
      <w:b/>
      <w:bCs/>
      <w:color w:val="244061" w:themeColor="accent1" w:themeShade="80"/>
      <w:sz w:val="28"/>
      <w:szCs w:val="28"/>
      <w:lang w:eastAsia="nl-NL"/>
    </w:rPr>
  </w:style>
  <w:style w:type="character" w:customStyle="1" w:styleId="Kop4Char">
    <w:name w:val="Kop 4 Char"/>
    <w:basedOn w:val="Standaardalinea-lettertype"/>
    <w:link w:val="Kop4"/>
    <w:uiPriority w:val="9"/>
    <w:rsid w:val="008716B5"/>
    <w:rPr>
      <w:rFonts w:eastAsia="Times New Roman" w:cstheme="majorBidi"/>
      <w:b/>
      <w:bCs/>
      <w:i/>
      <w:iCs/>
      <w:lang w:eastAsia="nl-NL"/>
    </w:rPr>
  </w:style>
  <w:style w:type="paragraph" w:styleId="Lijstalinea">
    <w:name w:val="List Paragraph"/>
    <w:basedOn w:val="Standaard"/>
    <w:uiPriority w:val="34"/>
    <w:qFormat/>
    <w:rsid w:val="008716B5"/>
    <w:pPr>
      <w:ind w:left="720"/>
      <w:contextualSpacing/>
    </w:pPr>
    <w:rPr>
      <w:rFonts w:asciiTheme="minorHAnsi" w:eastAsiaTheme="minorEastAsia" w:hAnsiTheme="minorHAnsi"/>
      <w:lang w:val="nl-NL" w:eastAsia="nl-NL"/>
    </w:rPr>
  </w:style>
  <w:style w:type="paragraph" w:styleId="Ballontekst">
    <w:name w:val="Balloon Text"/>
    <w:basedOn w:val="Standaard"/>
    <w:link w:val="BallontekstChar"/>
    <w:uiPriority w:val="99"/>
    <w:semiHidden/>
    <w:unhideWhenUsed/>
    <w:rsid w:val="008716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16B5"/>
    <w:rPr>
      <w:rFonts w:ascii="Tahoma" w:hAnsi="Tahoma" w:cs="Tahoma"/>
      <w:sz w:val="16"/>
      <w:szCs w:val="16"/>
      <w:lang w:val="en-US"/>
    </w:rPr>
  </w:style>
  <w:style w:type="character" w:styleId="Hyperlink">
    <w:name w:val="Hyperlink"/>
    <w:basedOn w:val="Standaardalinea-lettertype"/>
    <w:uiPriority w:val="99"/>
    <w:unhideWhenUsed/>
    <w:rsid w:val="008716B5"/>
    <w:rPr>
      <w:color w:val="0000FF" w:themeColor="hyperlink"/>
      <w:u w:val="single"/>
    </w:rPr>
  </w:style>
  <w:style w:type="paragraph" w:styleId="Titel">
    <w:name w:val="Title"/>
    <w:basedOn w:val="Standaard"/>
    <w:next w:val="Standaard"/>
    <w:link w:val="TitelChar"/>
    <w:uiPriority w:val="10"/>
    <w:qFormat/>
    <w:rsid w:val="008716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716B5"/>
    <w:rPr>
      <w:rFonts w:asciiTheme="majorHAnsi" w:eastAsiaTheme="majorEastAsia" w:hAnsiTheme="majorHAnsi" w:cstheme="majorBidi"/>
      <w:color w:val="17365D" w:themeColor="text2" w:themeShade="BF"/>
      <w:spacing w:val="5"/>
      <w:kern w:val="28"/>
      <w:sz w:val="52"/>
      <w:szCs w:val="52"/>
      <w:lang w:val="en-US"/>
    </w:rPr>
  </w:style>
  <w:style w:type="table" w:customStyle="1" w:styleId="Tabelraster1">
    <w:name w:val="Tabelraster1"/>
    <w:basedOn w:val="Standaardtabel"/>
    <w:next w:val="Tabelraster"/>
    <w:uiPriority w:val="59"/>
    <w:rsid w:val="008716B5"/>
    <w:pPr>
      <w:spacing w:after="0" w:line="240" w:lineRule="auto"/>
    </w:pPr>
    <w:rPr>
      <w:rFonts w:ascii="Calibri" w:eastAsia="Times New Roman" w:hAnsi="Calibri"/>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8716B5"/>
    <w:pPr>
      <w:spacing w:after="0" w:line="240" w:lineRule="auto"/>
    </w:pPr>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8716B5"/>
    <w:rPr>
      <w:sz w:val="16"/>
      <w:szCs w:val="16"/>
    </w:rPr>
  </w:style>
  <w:style w:type="paragraph" w:styleId="Tekstopmerking">
    <w:name w:val="annotation text"/>
    <w:basedOn w:val="Standaard"/>
    <w:link w:val="TekstopmerkingChar"/>
    <w:uiPriority w:val="99"/>
    <w:unhideWhenUsed/>
    <w:rsid w:val="008716B5"/>
    <w:pPr>
      <w:spacing w:line="240" w:lineRule="auto"/>
    </w:pPr>
    <w:rPr>
      <w:sz w:val="20"/>
      <w:szCs w:val="20"/>
    </w:rPr>
  </w:style>
  <w:style w:type="character" w:customStyle="1" w:styleId="TekstopmerkingChar">
    <w:name w:val="Tekst opmerking Char"/>
    <w:basedOn w:val="Standaardalinea-lettertype"/>
    <w:link w:val="Tekstopmerking"/>
    <w:uiPriority w:val="99"/>
    <w:rsid w:val="008716B5"/>
    <w:rPr>
      <w:rFonts w:ascii="Segoe UI" w:hAnsi="Segoe UI"/>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8716B5"/>
    <w:rPr>
      <w:b/>
      <w:bCs/>
    </w:rPr>
  </w:style>
  <w:style w:type="character" w:customStyle="1" w:styleId="OnderwerpvanopmerkingChar">
    <w:name w:val="Onderwerp van opmerking Char"/>
    <w:basedOn w:val="TekstopmerkingChar"/>
    <w:link w:val="Onderwerpvanopmerking"/>
    <w:uiPriority w:val="99"/>
    <w:semiHidden/>
    <w:rsid w:val="008716B5"/>
    <w:rPr>
      <w:rFonts w:ascii="Segoe UI" w:hAnsi="Segoe UI"/>
      <w:b/>
      <w:bCs/>
      <w:sz w:val="20"/>
      <w:szCs w:val="20"/>
      <w:lang w:val="en-US"/>
    </w:rPr>
  </w:style>
  <w:style w:type="paragraph" w:customStyle="1" w:styleId="title1">
    <w:name w:val="title1"/>
    <w:basedOn w:val="Standaard"/>
    <w:rsid w:val="008716B5"/>
    <w:pPr>
      <w:spacing w:after="0" w:line="240" w:lineRule="auto"/>
    </w:pPr>
    <w:rPr>
      <w:rFonts w:ascii="Times New Roman" w:eastAsia="Times New Roman" w:hAnsi="Times New Roman" w:cs="Times New Roman"/>
      <w:sz w:val="27"/>
      <w:szCs w:val="27"/>
      <w:lang w:val="nl-NL" w:eastAsia="nl-NL"/>
    </w:rPr>
  </w:style>
  <w:style w:type="paragraph" w:customStyle="1" w:styleId="desc2">
    <w:name w:val="desc2"/>
    <w:basedOn w:val="Standaard"/>
    <w:rsid w:val="008716B5"/>
    <w:pPr>
      <w:spacing w:after="0" w:line="240" w:lineRule="auto"/>
    </w:pPr>
    <w:rPr>
      <w:rFonts w:ascii="Times New Roman" w:eastAsia="Times New Roman" w:hAnsi="Times New Roman" w:cs="Times New Roman"/>
      <w:sz w:val="26"/>
      <w:szCs w:val="26"/>
      <w:lang w:val="nl-NL" w:eastAsia="nl-NL"/>
    </w:rPr>
  </w:style>
  <w:style w:type="paragraph" w:customStyle="1" w:styleId="details1">
    <w:name w:val="details1"/>
    <w:basedOn w:val="Standaard"/>
    <w:rsid w:val="008716B5"/>
    <w:pPr>
      <w:spacing w:after="0" w:line="240" w:lineRule="auto"/>
    </w:pPr>
    <w:rPr>
      <w:rFonts w:ascii="Times New Roman" w:eastAsia="Times New Roman" w:hAnsi="Times New Roman" w:cs="Times New Roman"/>
      <w:lang w:val="nl-NL" w:eastAsia="nl-NL"/>
    </w:rPr>
  </w:style>
  <w:style w:type="character" w:customStyle="1" w:styleId="jrnl">
    <w:name w:val="jrnl"/>
    <w:basedOn w:val="Standaardalinea-lettertype"/>
    <w:rsid w:val="008716B5"/>
  </w:style>
  <w:style w:type="character" w:styleId="Zwaar">
    <w:name w:val="Strong"/>
    <w:basedOn w:val="Standaardalinea-lettertype"/>
    <w:uiPriority w:val="22"/>
    <w:qFormat/>
    <w:rsid w:val="008716B5"/>
    <w:rPr>
      <w:b/>
      <w:bCs/>
    </w:rPr>
  </w:style>
  <w:style w:type="character" w:customStyle="1" w:styleId="journalname1">
    <w:name w:val="journalname1"/>
    <w:basedOn w:val="Standaardalinea-lettertype"/>
    <w:rsid w:val="008716B5"/>
    <w:rPr>
      <w:i/>
      <w:iCs/>
    </w:rPr>
  </w:style>
  <w:style w:type="paragraph" w:styleId="Koptekst">
    <w:name w:val="header"/>
    <w:basedOn w:val="Standaard"/>
    <w:link w:val="KoptekstChar"/>
    <w:uiPriority w:val="99"/>
    <w:unhideWhenUsed/>
    <w:rsid w:val="008716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16B5"/>
    <w:rPr>
      <w:rFonts w:ascii="Segoe UI" w:hAnsi="Segoe UI"/>
      <w:lang w:val="en-US"/>
    </w:rPr>
  </w:style>
  <w:style w:type="paragraph" w:styleId="Voettekst">
    <w:name w:val="footer"/>
    <w:basedOn w:val="Standaard"/>
    <w:link w:val="VoettekstChar"/>
    <w:uiPriority w:val="99"/>
    <w:unhideWhenUsed/>
    <w:rsid w:val="008716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16B5"/>
    <w:rPr>
      <w:rFonts w:ascii="Segoe UI" w:hAnsi="Segoe UI"/>
      <w:lang w:val="en-US"/>
    </w:rPr>
  </w:style>
  <w:style w:type="character" w:customStyle="1" w:styleId="highlight2">
    <w:name w:val="highlight2"/>
    <w:basedOn w:val="Standaardalinea-lettertype"/>
    <w:rsid w:val="008716B5"/>
  </w:style>
  <w:style w:type="paragraph" w:customStyle="1" w:styleId="Default">
    <w:name w:val="Default"/>
    <w:rsid w:val="008716B5"/>
    <w:pPr>
      <w:autoSpaceDE w:val="0"/>
      <w:autoSpaceDN w:val="0"/>
      <w:adjustRightInd w:val="0"/>
      <w:spacing w:after="0" w:line="240" w:lineRule="auto"/>
    </w:pPr>
    <w:rPr>
      <w:rFonts w:ascii="Calibri" w:eastAsia="Calibri" w:hAnsi="Calibri" w:cs="Calibri"/>
      <w:color w:val="000000"/>
      <w:sz w:val="24"/>
      <w:szCs w:val="24"/>
    </w:rPr>
  </w:style>
  <w:style w:type="paragraph" w:styleId="Kopvaninhoudsopgave">
    <w:name w:val="TOC Heading"/>
    <w:basedOn w:val="Kop1"/>
    <w:next w:val="Standaard"/>
    <w:uiPriority w:val="39"/>
    <w:unhideWhenUsed/>
    <w:qFormat/>
    <w:rsid w:val="008716B5"/>
    <w:pPr>
      <w:outlineLvl w:val="9"/>
    </w:pPr>
    <w:rPr>
      <w:lang w:eastAsia="nl-NL"/>
    </w:rPr>
  </w:style>
  <w:style w:type="paragraph" w:styleId="Inhopg1">
    <w:name w:val="toc 1"/>
    <w:basedOn w:val="Standaard"/>
    <w:next w:val="Standaard"/>
    <w:autoRedefine/>
    <w:uiPriority w:val="39"/>
    <w:unhideWhenUsed/>
    <w:rsid w:val="008716B5"/>
    <w:pPr>
      <w:tabs>
        <w:tab w:val="right" w:leader="dot" w:pos="9396"/>
      </w:tabs>
      <w:spacing w:after="0" w:line="240" w:lineRule="auto"/>
    </w:pPr>
  </w:style>
  <w:style w:type="paragraph" w:styleId="Inhopg2">
    <w:name w:val="toc 2"/>
    <w:basedOn w:val="Standaard"/>
    <w:next w:val="Standaard"/>
    <w:autoRedefine/>
    <w:uiPriority w:val="39"/>
    <w:unhideWhenUsed/>
    <w:rsid w:val="008716B5"/>
    <w:pPr>
      <w:spacing w:after="100"/>
      <w:ind w:left="220"/>
    </w:pPr>
  </w:style>
  <w:style w:type="paragraph" w:styleId="Inhopg3">
    <w:name w:val="toc 3"/>
    <w:basedOn w:val="Standaard"/>
    <w:next w:val="Standaard"/>
    <w:autoRedefine/>
    <w:uiPriority w:val="39"/>
    <w:unhideWhenUsed/>
    <w:rsid w:val="008716B5"/>
    <w:pPr>
      <w:spacing w:after="100"/>
      <w:ind w:left="440"/>
    </w:pPr>
  </w:style>
  <w:style w:type="character" w:customStyle="1" w:styleId="reference2">
    <w:name w:val="reference2"/>
    <w:basedOn w:val="Standaardalinea-lettertype"/>
    <w:rsid w:val="008716B5"/>
  </w:style>
  <w:style w:type="paragraph" w:styleId="Revisie">
    <w:name w:val="Revision"/>
    <w:hidden/>
    <w:uiPriority w:val="99"/>
    <w:semiHidden/>
    <w:rsid w:val="008716B5"/>
    <w:pPr>
      <w:spacing w:after="0" w:line="240" w:lineRule="auto"/>
    </w:pPr>
    <w:rPr>
      <w:rFonts w:ascii="Segoe UI" w:hAnsi="Segoe UI"/>
      <w:lang w:val="en-US"/>
    </w:rPr>
  </w:style>
  <w:style w:type="paragraph" w:styleId="Normaalweb">
    <w:name w:val="Normal (Web)"/>
    <w:basedOn w:val="Standaard"/>
    <w:uiPriority w:val="99"/>
    <w:semiHidden/>
    <w:unhideWhenUsed/>
    <w:rsid w:val="008716B5"/>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Nadruk">
    <w:name w:val="Emphasis"/>
    <w:basedOn w:val="Standaardalinea-lettertype"/>
    <w:uiPriority w:val="20"/>
    <w:qFormat/>
    <w:rsid w:val="008716B5"/>
    <w:rPr>
      <w:i/>
      <w:iCs/>
    </w:rPr>
  </w:style>
  <w:style w:type="character" w:styleId="Regelnummer">
    <w:name w:val="line number"/>
    <w:basedOn w:val="Standaardalinea-lettertype"/>
    <w:uiPriority w:val="99"/>
    <w:semiHidden/>
    <w:unhideWhenUsed/>
    <w:rsid w:val="008716B5"/>
  </w:style>
  <w:style w:type="character" w:styleId="Voetnootmarkering">
    <w:name w:val="footnote reference"/>
    <w:basedOn w:val="Standaardalinea-lettertype"/>
    <w:uiPriority w:val="99"/>
    <w:semiHidden/>
    <w:unhideWhenUsed/>
    <w:rsid w:val="008716B5"/>
    <w:rPr>
      <w:vertAlign w:val="superscript"/>
    </w:rPr>
  </w:style>
  <w:style w:type="character" w:customStyle="1" w:styleId="Onopgelostemelding1">
    <w:name w:val="Onopgeloste melding1"/>
    <w:basedOn w:val="Standaardalinea-lettertype"/>
    <w:uiPriority w:val="99"/>
    <w:semiHidden/>
    <w:unhideWhenUsed/>
    <w:rsid w:val="008716B5"/>
    <w:rPr>
      <w:color w:val="605E5C"/>
      <w:shd w:val="clear" w:color="auto" w:fill="E1DFDD"/>
    </w:rPr>
  </w:style>
  <w:style w:type="paragraph" w:styleId="Geenafstand">
    <w:name w:val="No Spacing"/>
    <w:uiPriority w:val="1"/>
    <w:qFormat/>
    <w:rsid w:val="008716B5"/>
    <w:pPr>
      <w:spacing w:after="0" w:line="240" w:lineRule="auto"/>
    </w:pPr>
    <w:rPr>
      <w:rFonts w:ascii="Segoe UI" w:hAnsi="Segoe U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89147">
      <w:bodyDiv w:val="1"/>
      <w:marLeft w:val="0"/>
      <w:marRight w:val="0"/>
      <w:marTop w:val="0"/>
      <w:marBottom w:val="0"/>
      <w:divBdr>
        <w:top w:val="none" w:sz="0" w:space="0" w:color="auto"/>
        <w:left w:val="none" w:sz="0" w:space="0" w:color="auto"/>
        <w:bottom w:val="none" w:sz="0" w:space="0" w:color="auto"/>
        <w:right w:val="none" w:sz="0" w:space="0" w:color="auto"/>
      </w:divBdr>
    </w:div>
    <w:div w:id="284654626">
      <w:bodyDiv w:val="1"/>
      <w:marLeft w:val="0"/>
      <w:marRight w:val="0"/>
      <w:marTop w:val="0"/>
      <w:marBottom w:val="0"/>
      <w:divBdr>
        <w:top w:val="none" w:sz="0" w:space="0" w:color="auto"/>
        <w:left w:val="none" w:sz="0" w:space="0" w:color="auto"/>
        <w:bottom w:val="none" w:sz="0" w:space="0" w:color="auto"/>
        <w:right w:val="none" w:sz="0" w:space="0" w:color="auto"/>
      </w:divBdr>
    </w:div>
    <w:div w:id="162144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von.nl" TargetMode="External"/><Relationship Id="rId13" Type="http://schemas.openxmlformats.org/officeDocument/2006/relationships/image" Target="media/image2.png"/><Relationship Id="rId18" Type="http://schemas.openxmlformats.org/officeDocument/2006/relationships/hyperlink" Target="http://www.hematologienederland.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hovon.n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von.nl/studies/studies-per-ziektebeeld/cll.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C0201-C100-47F5-8D32-BEFCC15AB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2DC468C4</Template>
  <TotalTime>2</TotalTime>
  <Pages>40</Pages>
  <Words>9454</Words>
  <Characters>51998</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
    </vt:vector>
  </TitlesOfParts>
  <Company>Hagaziekenhuis</Company>
  <LinksUpToDate>false</LinksUpToDate>
  <CharactersWithSpaces>61330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S.Kersting</dc:creator>
  <cp:lastModifiedBy>Kersting, Sabina</cp:lastModifiedBy>
  <cp:revision>3</cp:revision>
  <dcterms:created xsi:type="dcterms:W3CDTF">2019-12-20T15:22:00Z</dcterms:created>
  <dcterms:modified xsi:type="dcterms:W3CDTF">2019-12-20T15:24:00Z</dcterms:modified>
</cp:coreProperties>
</file>