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74" w:rsidRPr="008B7BD4" w:rsidRDefault="008B7BD4">
      <w:pPr>
        <w:rPr>
          <w:sz w:val="28"/>
          <w:szCs w:val="28"/>
        </w:rPr>
      </w:pPr>
      <w:r w:rsidRPr="008B7BD4">
        <w:rPr>
          <w:sz w:val="28"/>
          <w:szCs w:val="28"/>
        </w:rPr>
        <w:t xml:space="preserve">Notulen </w:t>
      </w:r>
      <w:r w:rsidR="00DB1B74" w:rsidRPr="008B7BD4">
        <w:rPr>
          <w:sz w:val="28"/>
          <w:szCs w:val="28"/>
        </w:rPr>
        <w:t xml:space="preserve">HOVON CLL werkgroep dinsdag </w:t>
      </w:r>
      <w:r w:rsidR="009F5D97">
        <w:rPr>
          <w:sz w:val="28"/>
          <w:szCs w:val="28"/>
        </w:rPr>
        <w:t>26 september</w:t>
      </w:r>
      <w:r w:rsidR="00B94802">
        <w:rPr>
          <w:sz w:val="28"/>
          <w:szCs w:val="28"/>
        </w:rPr>
        <w:t xml:space="preserve"> 2017</w:t>
      </w:r>
    </w:p>
    <w:p w:rsidR="00DB1B74" w:rsidRDefault="008B7BD4" w:rsidP="0008789F">
      <w:pPr>
        <w:spacing w:after="0"/>
        <w:rPr>
          <w:u w:val="single"/>
        </w:rPr>
      </w:pPr>
      <w:r>
        <w:rPr>
          <w:u w:val="single"/>
        </w:rPr>
        <w:t xml:space="preserve">Aanwezig: </w:t>
      </w:r>
    </w:p>
    <w:p w:rsidR="003A5437" w:rsidRPr="00B94802" w:rsidRDefault="009F5D97" w:rsidP="0008789F">
      <w:pPr>
        <w:spacing w:after="0"/>
      </w:pPr>
      <w:r>
        <w:t>Mar Bellido</w:t>
      </w:r>
      <w:r w:rsidR="0008789F">
        <w:t xml:space="preserve"> (MB)</w:t>
      </w:r>
      <w:r>
        <w:t xml:space="preserve">, Rianne Broers, Sandra Croockewit, </w:t>
      </w:r>
      <w:r w:rsidR="00B94802" w:rsidRPr="00B94802">
        <w:t>Ellen Dompeling, Jeanette Doordui</w:t>
      </w:r>
      <w:r w:rsidR="00B94802">
        <w:t>jn, Jolanda Droogendijk, Michel van Gelder,</w:t>
      </w:r>
      <w:r>
        <w:t xml:space="preserve"> Rene vd Griend, </w:t>
      </w:r>
      <w:r w:rsidR="00B94802">
        <w:t xml:space="preserve"> </w:t>
      </w:r>
      <w:r>
        <w:t>Koen de Heer</w:t>
      </w:r>
      <w:r w:rsidR="00B94802">
        <w:t>, Cecile Idink,  Marjolein vd Klift,  Henriette Levenga,</w:t>
      </w:r>
      <w:r>
        <w:t xml:space="preserve"> Erik Marijt, </w:t>
      </w:r>
      <w:r w:rsidR="00B94802">
        <w:t xml:space="preserve"> Rogier Mous, Ward Posthuma, Reinier Raymakers</w:t>
      </w:r>
      <w:r>
        <w:t>, Ellen vd Spek Hanneke vd Straaten, Lidwine Tick, Sanne Tonino, Gerrit Jan Veldhuis, Hein Visser</w:t>
      </w:r>
      <w:r w:rsidR="00B94802">
        <w:t>, Joost Vermaat</w:t>
      </w:r>
    </w:p>
    <w:p w:rsidR="008B7BD4" w:rsidRDefault="00B51810" w:rsidP="00DB1B74">
      <w:pPr>
        <w:spacing w:after="0"/>
        <w:rPr>
          <w:i/>
        </w:rPr>
      </w:pPr>
      <w:r w:rsidRPr="008B7BD4">
        <w:rPr>
          <w:u w:val="single"/>
        </w:rPr>
        <w:t>Afwezig met bericht:</w:t>
      </w:r>
      <w:r w:rsidRPr="00DB1B74">
        <w:rPr>
          <w:i/>
        </w:rPr>
        <w:t xml:space="preserve"> </w:t>
      </w:r>
    </w:p>
    <w:p w:rsidR="009F5D97" w:rsidRDefault="009F5D97" w:rsidP="009F5D97">
      <w:pPr>
        <w:spacing w:after="0"/>
        <w:rPr>
          <w:i/>
        </w:rPr>
      </w:pPr>
      <w:r>
        <w:rPr>
          <w:i/>
        </w:rPr>
        <w:t>Liane te Boome, Aart Beeker, Petra Cornelisse, Cilia Henkens, Laurens Laterveer,Matthijs Silbermann, Martine Chamuleau, Reinier Sprenger, Josephine Vos, Josien Regelink, Fransien de Croon-Boer, Shulamiet Wittebol, Ron Schaafsma, Yorick Sandberg, Mels Hoogendoorn, Roel van Kampen, Joost Vermaat, Aniek de Graaf</w:t>
      </w:r>
    </w:p>
    <w:p w:rsidR="008B7BD4" w:rsidRPr="00B94802" w:rsidRDefault="008B7BD4" w:rsidP="00DB1B74">
      <w:pPr>
        <w:spacing w:after="0"/>
        <w:rPr>
          <w:i/>
        </w:rPr>
      </w:pPr>
    </w:p>
    <w:p w:rsidR="007E0E9F" w:rsidRDefault="001B78CA" w:rsidP="00DB1B74">
      <w:pPr>
        <w:spacing w:after="0"/>
      </w:pPr>
      <w:r>
        <w:t>V</w:t>
      </w:r>
      <w:r w:rsidR="007E0E9F">
        <w:t xml:space="preserve">oorzitter: </w:t>
      </w:r>
      <w:r w:rsidR="00E47747">
        <w:t>Arnon Kater</w:t>
      </w:r>
      <w:r w:rsidR="0008789F">
        <w:t xml:space="preserve"> </w:t>
      </w:r>
    </w:p>
    <w:p w:rsidR="00AC1815" w:rsidRPr="00AC1815" w:rsidRDefault="00AC1815" w:rsidP="00DB1B74">
      <w:pPr>
        <w:spacing w:after="0"/>
      </w:pPr>
      <w:r w:rsidRPr="00AC1815">
        <w:t>Vice voorzitter: Mark-David L</w:t>
      </w:r>
      <w:r>
        <w:t>evin</w:t>
      </w:r>
    </w:p>
    <w:p w:rsidR="008B7BD4" w:rsidRPr="006E7CC2" w:rsidRDefault="003D7DD1" w:rsidP="00DB1B74">
      <w:pPr>
        <w:spacing w:after="0"/>
      </w:pPr>
      <w:r w:rsidRPr="003D7DD1">
        <w:t>Secretaris: Sabina Kersting</w:t>
      </w:r>
    </w:p>
    <w:p w:rsidR="008B7BD4" w:rsidRPr="0036526A" w:rsidRDefault="000C4452" w:rsidP="00DB1B74">
      <w:pPr>
        <w:spacing w:after="0"/>
      </w:pPr>
      <w:r w:rsidRPr="0036526A">
        <w:t>HOVON</w:t>
      </w:r>
      <w:r w:rsidR="00B94802" w:rsidRPr="0036526A">
        <w:t xml:space="preserve"> statistici</w:t>
      </w:r>
      <w:r w:rsidRPr="0036526A">
        <w:t>:  Yvette v Norden en Kazem Nasserinejad</w:t>
      </w:r>
    </w:p>
    <w:p w:rsidR="00B94802" w:rsidRPr="0036526A" w:rsidRDefault="009F5D97" w:rsidP="00DB1B74">
      <w:pPr>
        <w:spacing w:after="0"/>
      </w:pPr>
      <w:r>
        <w:t>Gast: Iris de Weerdt, Kees Ebben</w:t>
      </w:r>
    </w:p>
    <w:p w:rsidR="004E3AFD" w:rsidRDefault="008B7BD4" w:rsidP="00DB1B74">
      <w:pPr>
        <w:spacing w:after="0"/>
      </w:pPr>
      <w:r>
        <w:t>Locatie :</w:t>
      </w:r>
      <w:r w:rsidR="009F5D97">
        <w:t>IKNL</w:t>
      </w:r>
    </w:p>
    <w:p w:rsidR="008B7BD4" w:rsidRDefault="005B014C" w:rsidP="00DB1B74">
      <w:pPr>
        <w:spacing w:after="0"/>
      </w:pPr>
      <w:r>
        <w:t>Tijd: 17</w:t>
      </w:r>
      <w:r w:rsidR="008B7BD4">
        <w:t>:</w:t>
      </w:r>
      <w:r w:rsidR="009F5D97">
        <w:t>30</w:t>
      </w:r>
      <w:r w:rsidR="008B7BD4">
        <w:t>-</w:t>
      </w:r>
      <w:r w:rsidR="00B94802">
        <w:t>20.</w:t>
      </w:r>
      <w:r w:rsidR="009F5D97">
        <w:t>30</w:t>
      </w:r>
    </w:p>
    <w:p w:rsidR="005E3C04" w:rsidRDefault="005E3C04" w:rsidP="00DB1B74">
      <w:pPr>
        <w:spacing w:after="0"/>
      </w:pPr>
    </w:p>
    <w:p w:rsidR="004E3AFD" w:rsidRDefault="004E3AFD" w:rsidP="0047136D">
      <w:pPr>
        <w:pStyle w:val="Lijstalinea"/>
        <w:numPr>
          <w:ilvl w:val="0"/>
          <w:numId w:val="3"/>
        </w:numPr>
        <w:spacing w:after="0" w:line="240" w:lineRule="auto"/>
      </w:pPr>
      <w:r w:rsidRPr="00AA73C4">
        <w:t xml:space="preserve">Notulen </w:t>
      </w:r>
      <w:r w:rsidR="000737CD" w:rsidRPr="00AA73C4">
        <w:t>vergadering</w:t>
      </w:r>
      <w:r w:rsidR="000737CD">
        <w:t xml:space="preserve"> </w:t>
      </w:r>
      <w:r w:rsidR="009F5D97">
        <w:t>mei</w:t>
      </w:r>
      <w:r w:rsidR="00B94802">
        <w:t xml:space="preserve"> </w:t>
      </w:r>
      <w:r w:rsidR="00D37B3B">
        <w:t>goedgekeurd</w:t>
      </w:r>
    </w:p>
    <w:p w:rsidR="005B014C" w:rsidRPr="0026140B" w:rsidRDefault="005B014C" w:rsidP="0047136D">
      <w:pPr>
        <w:pStyle w:val="Lijstalinea"/>
        <w:numPr>
          <w:ilvl w:val="0"/>
          <w:numId w:val="3"/>
        </w:numPr>
        <w:spacing w:after="0" w:line="240" w:lineRule="auto"/>
      </w:pPr>
      <w:r w:rsidRPr="0026140B">
        <w:t>Datum volgende vergadering</w:t>
      </w:r>
      <w:r>
        <w:t>en</w:t>
      </w:r>
    </w:p>
    <w:p w:rsidR="005B014C" w:rsidRDefault="009F5D97" w:rsidP="005B014C">
      <w:pPr>
        <w:pStyle w:val="Lijstalinea"/>
        <w:spacing w:after="0" w:line="240" w:lineRule="auto"/>
        <w:ind w:left="360" w:firstLine="348"/>
      </w:pPr>
      <w:r>
        <w:t xml:space="preserve">Maandag 27 september 2017 17.00 </w:t>
      </w:r>
      <w:r w:rsidR="00B94802">
        <w:t>-20.00</w:t>
      </w:r>
      <w:r w:rsidR="005B014C">
        <w:t xml:space="preserve"> uur</w:t>
      </w:r>
    </w:p>
    <w:p w:rsidR="005B014C" w:rsidRDefault="005B014C" w:rsidP="005B014C">
      <w:pPr>
        <w:pStyle w:val="Lijstalinea"/>
        <w:spacing w:after="0"/>
        <w:ind w:left="360" w:firstLine="348"/>
      </w:pPr>
      <w:r w:rsidRPr="0026140B">
        <w:t xml:space="preserve">Locatie: </w:t>
      </w:r>
      <w:r w:rsidR="009F5D97">
        <w:t>IKNL</w:t>
      </w:r>
    </w:p>
    <w:p w:rsidR="00242A5B" w:rsidRDefault="00242A5B" w:rsidP="00242A5B">
      <w:pPr>
        <w:pStyle w:val="Lijstalinea"/>
        <w:spacing w:after="0" w:line="240" w:lineRule="auto"/>
      </w:pPr>
    </w:p>
    <w:p w:rsidR="00830B58" w:rsidRDefault="00DE0B8B" w:rsidP="00242A5B">
      <w:pPr>
        <w:spacing w:after="0" w:line="240" w:lineRule="auto"/>
        <w:rPr>
          <w:b/>
          <w:u w:val="single"/>
        </w:rPr>
      </w:pPr>
      <w:r w:rsidRPr="003C37CD">
        <w:rPr>
          <w:b/>
          <w:u w:val="single"/>
        </w:rPr>
        <w:t>Richtlijnen</w:t>
      </w:r>
      <w:r>
        <w:rPr>
          <w:b/>
          <w:u w:val="single"/>
        </w:rPr>
        <w:t>, dure geneesmiddelen, vergoeding:</w:t>
      </w:r>
    </w:p>
    <w:p w:rsidR="009F5D97" w:rsidRDefault="009F5D97" w:rsidP="00DE0B8B">
      <w:pPr>
        <w:spacing w:after="0"/>
        <w:rPr>
          <w:rFonts w:cs="Arial"/>
          <w:i/>
        </w:rPr>
      </w:pPr>
      <w:r w:rsidRPr="009F5D97">
        <w:rPr>
          <w:rFonts w:cs="Arial"/>
          <w:i/>
        </w:rPr>
        <w:t>•</w:t>
      </w:r>
      <w:r w:rsidRPr="009F5D97">
        <w:rPr>
          <w:rFonts w:cs="Arial"/>
          <w:i/>
        </w:rPr>
        <w:tab/>
        <w:t xml:space="preserve">CLL beslisbomen IKNL </w:t>
      </w:r>
    </w:p>
    <w:p w:rsidR="009F5D97" w:rsidRDefault="009F5D97" w:rsidP="00DE0B8B">
      <w:pPr>
        <w:spacing w:after="0"/>
        <w:rPr>
          <w:rFonts w:cs="Arial"/>
        </w:rPr>
      </w:pPr>
      <w:r>
        <w:rPr>
          <w:rFonts w:cs="Arial"/>
        </w:rPr>
        <w:t xml:space="preserve">Presentatie door Kees Ebben van project OncolinQ: informatiestandaard en beslisondersteuning, een project van IKNL waarin beslisbomen een rol hebben. De beslisboom CLL is ontwikkeld, maar nog niet operationeel. Zodra deze </w:t>
      </w:r>
      <w:r w:rsidR="00486E8F">
        <w:rPr>
          <w:rFonts w:cs="Arial"/>
        </w:rPr>
        <w:t xml:space="preserve">inzichtelijk is, zal deze voor beoordeling aan de werkgroep worden voorgelegd gedurende 4 weken. Nadat de beslisboom goedgekeurd is </w:t>
      </w:r>
      <w:r w:rsidR="000737CD">
        <w:rPr>
          <w:rFonts w:cs="Arial"/>
        </w:rPr>
        <w:t xml:space="preserve">door de werkgroep </w:t>
      </w:r>
      <w:r w:rsidR="00486E8F">
        <w:rPr>
          <w:rFonts w:cs="Arial"/>
        </w:rPr>
        <w:t>zal deze gepubliceerd worden op de IKNL website en zo mogelijk ook op NVvH en HOVON.</w:t>
      </w:r>
    </w:p>
    <w:p w:rsidR="00486E8F" w:rsidRDefault="00486E8F" w:rsidP="00DE0B8B">
      <w:pPr>
        <w:spacing w:after="0"/>
        <w:rPr>
          <w:rFonts w:cs="Arial"/>
          <w:i/>
        </w:rPr>
      </w:pPr>
      <w:r w:rsidRPr="00486E8F">
        <w:rPr>
          <w:rFonts w:cs="Arial"/>
        </w:rPr>
        <w:t>•</w:t>
      </w:r>
      <w:r w:rsidRPr="00486E8F">
        <w:rPr>
          <w:rFonts w:cs="Arial"/>
          <w:i/>
        </w:rPr>
        <w:tab/>
      </w:r>
      <w:r>
        <w:rPr>
          <w:rFonts w:cs="Arial"/>
          <w:i/>
        </w:rPr>
        <w:t xml:space="preserve">Richtlijn </w:t>
      </w:r>
      <w:r w:rsidRPr="00486E8F">
        <w:rPr>
          <w:rFonts w:cs="Arial"/>
          <w:i/>
        </w:rPr>
        <w:t>HCL</w:t>
      </w:r>
      <w:r>
        <w:rPr>
          <w:rFonts w:cs="Arial"/>
          <w:i/>
        </w:rPr>
        <w:t>c</w:t>
      </w:r>
    </w:p>
    <w:p w:rsidR="00486E8F" w:rsidRDefault="00486E8F" w:rsidP="00DE0B8B">
      <w:pPr>
        <w:spacing w:after="0"/>
        <w:rPr>
          <w:rFonts w:cs="Arial"/>
        </w:rPr>
      </w:pPr>
      <w:r>
        <w:rPr>
          <w:rFonts w:cs="Arial"/>
        </w:rPr>
        <w:t xml:space="preserve">De concept richtlijn is besproken en consensus werd bereikt over wijzigingen. </w:t>
      </w:r>
    </w:p>
    <w:p w:rsidR="00486E8F" w:rsidRPr="00486E8F" w:rsidRDefault="00486E8F" w:rsidP="00DE0B8B">
      <w:pPr>
        <w:spacing w:after="0"/>
        <w:rPr>
          <w:rFonts w:cs="Arial"/>
          <w:i/>
        </w:rPr>
      </w:pPr>
      <w:r w:rsidRPr="00486E8F">
        <w:rPr>
          <w:rFonts w:cs="Arial"/>
          <w:i/>
        </w:rPr>
        <w:t>•</w:t>
      </w:r>
      <w:r w:rsidRPr="00486E8F">
        <w:rPr>
          <w:rFonts w:cs="Arial"/>
          <w:i/>
        </w:rPr>
        <w:tab/>
        <w:t xml:space="preserve">Richtlijn LGL </w:t>
      </w:r>
    </w:p>
    <w:p w:rsidR="00486E8F" w:rsidRPr="00486E8F" w:rsidRDefault="00486E8F" w:rsidP="00486E8F">
      <w:pPr>
        <w:spacing w:after="0"/>
      </w:pPr>
      <w:r>
        <w:t>Niet besproken</w:t>
      </w:r>
    </w:p>
    <w:p w:rsidR="00486E8F" w:rsidRPr="00486E8F" w:rsidRDefault="00486E8F" w:rsidP="00DE0B8B">
      <w:pPr>
        <w:spacing w:after="0"/>
        <w:rPr>
          <w:rFonts w:cs="Arial"/>
          <w:i/>
        </w:rPr>
      </w:pPr>
      <w:r w:rsidRPr="00486E8F">
        <w:rPr>
          <w:rFonts w:cs="Arial"/>
          <w:i/>
        </w:rPr>
        <w:t>•</w:t>
      </w:r>
      <w:r w:rsidRPr="00486E8F">
        <w:rPr>
          <w:rFonts w:cs="Arial"/>
          <w:i/>
        </w:rPr>
        <w:tab/>
        <w:t xml:space="preserve">Richtlijn PLL </w:t>
      </w:r>
    </w:p>
    <w:p w:rsidR="00486E8F" w:rsidRDefault="00486E8F" w:rsidP="00DE0B8B">
      <w:pPr>
        <w:spacing w:after="0"/>
        <w:rPr>
          <w:rFonts w:cs="Arial"/>
        </w:rPr>
      </w:pPr>
      <w:r>
        <w:rPr>
          <w:rFonts w:cs="Arial"/>
        </w:rPr>
        <w:t>Niet besproken</w:t>
      </w:r>
    </w:p>
    <w:p w:rsidR="00486E8F" w:rsidRDefault="00486E8F" w:rsidP="00DE0B8B">
      <w:pPr>
        <w:spacing w:after="0"/>
        <w:rPr>
          <w:rFonts w:cs="Arial"/>
          <w:i/>
        </w:rPr>
      </w:pPr>
      <w:r w:rsidRPr="00486E8F">
        <w:rPr>
          <w:rFonts w:cs="Arial"/>
          <w:i/>
        </w:rPr>
        <w:t>•</w:t>
      </w:r>
      <w:r w:rsidRPr="00486E8F">
        <w:rPr>
          <w:rFonts w:cs="Arial"/>
          <w:i/>
        </w:rPr>
        <w:tab/>
        <w:t>Bijwerkingen ibrutinib en idelalisib</w:t>
      </w:r>
    </w:p>
    <w:p w:rsidR="00486E8F" w:rsidRPr="00486E8F" w:rsidRDefault="00486E8F" w:rsidP="00DE0B8B">
      <w:pPr>
        <w:spacing w:after="0"/>
        <w:rPr>
          <w:rFonts w:cs="Arial"/>
          <w:lang w:val="en-US"/>
        </w:rPr>
      </w:pPr>
      <w:r w:rsidRPr="00486E8F">
        <w:rPr>
          <w:rFonts w:cs="Arial"/>
          <w:lang w:val="en-US"/>
        </w:rPr>
        <w:t xml:space="preserve">Presentatie </w:t>
      </w:r>
      <w:r w:rsidR="0008789F">
        <w:rPr>
          <w:rFonts w:cs="Arial"/>
          <w:lang w:val="en-US"/>
        </w:rPr>
        <w:t xml:space="preserve">door Iris de Weerdt </w:t>
      </w:r>
      <w:r w:rsidRPr="00486E8F">
        <w:rPr>
          <w:rFonts w:cs="Arial"/>
          <w:lang w:val="en-US"/>
        </w:rPr>
        <w:t xml:space="preserve">van </w:t>
      </w:r>
      <w:r>
        <w:rPr>
          <w:rFonts w:cs="Arial"/>
          <w:lang w:val="en-US"/>
        </w:rPr>
        <w:t>artikel:</w:t>
      </w:r>
      <w:r w:rsidRPr="00486E8F">
        <w:rPr>
          <w:rFonts w:cs="Arial"/>
          <w:lang w:val="en-US"/>
        </w:rPr>
        <w:t xml:space="preserve"> </w:t>
      </w:r>
      <w:r w:rsidRPr="000737CD">
        <w:rPr>
          <w:rFonts w:ascii="Verdana" w:hAnsi="Verdana" w:cs="Helvetica"/>
          <w:sz w:val="18"/>
          <w:szCs w:val="18"/>
          <w:lang w:val="en-US"/>
        </w:rPr>
        <w:t>Incidence and management of toxicity associated with ibrutinib and idelalisib: a practical approach.</w:t>
      </w:r>
    </w:p>
    <w:p w:rsidR="00486E8F" w:rsidRPr="000737CD" w:rsidRDefault="00486E8F" w:rsidP="00DE0B8B">
      <w:pPr>
        <w:spacing w:after="0"/>
        <w:rPr>
          <w:rFonts w:cs="Arial"/>
          <w:lang w:val="en-US"/>
        </w:rPr>
      </w:pPr>
      <w:r w:rsidRPr="000737CD">
        <w:rPr>
          <w:rFonts w:cs="Arial"/>
          <w:lang w:val="en-US"/>
        </w:rPr>
        <w:t>http://www.haematologica.org/content/102/10/1629.long</w:t>
      </w:r>
    </w:p>
    <w:p w:rsidR="00486E8F" w:rsidRPr="000737CD" w:rsidRDefault="00486E8F" w:rsidP="00DE0B8B">
      <w:pPr>
        <w:spacing w:after="0"/>
        <w:rPr>
          <w:rFonts w:cs="Arial"/>
          <w:lang w:val="en-US"/>
        </w:rPr>
      </w:pPr>
    </w:p>
    <w:p w:rsidR="00154ACF" w:rsidRDefault="00154ACF" w:rsidP="00154ACF">
      <w:pPr>
        <w:spacing w:after="0"/>
        <w:rPr>
          <w:b/>
          <w:u w:val="single"/>
        </w:rPr>
      </w:pPr>
      <w:r w:rsidRPr="002938AA">
        <w:rPr>
          <w:b/>
          <w:u w:val="single"/>
        </w:rPr>
        <w:t>Nieuwe studies:</w:t>
      </w:r>
    </w:p>
    <w:p w:rsidR="00154ACF" w:rsidRPr="000737CD" w:rsidRDefault="00154ACF" w:rsidP="00DE0B8B">
      <w:pPr>
        <w:spacing w:after="0"/>
        <w:rPr>
          <w:rFonts w:cs="Arial"/>
        </w:rPr>
      </w:pPr>
      <w:r w:rsidRPr="000737CD">
        <w:rPr>
          <w:rFonts w:cs="Arial"/>
        </w:rPr>
        <w:t>•</w:t>
      </w:r>
      <w:r w:rsidRPr="000737CD">
        <w:rPr>
          <w:rFonts w:cs="Arial"/>
        </w:rPr>
        <w:tab/>
      </w:r>
      <w:r w:rsidRPr="000737CD">
        <w:rPr>
          <w:rFonts w:cs="Arial"/>
          <w:i/>
        </w:rPr>
        <w:t>T-PLL studie</w:t>
      </w:r>
      <w:r w:rsidR="000737CD" w:rsidRPr="000737CD">
        <w:rPr>
          <w:rFonts w:cs="Arial"/>
          <w:i/>
        </w:rPr>
        <w:t xml:space="preserve"> </w:t>
      </w:r>
      <w:r w:rsidR="000737CD">
        <w:rPr>
          <w:rFonts w:cs="Arial"/>
          <w:i/>
        </w:rPr>
        <w:t>(MB)</w:t>
      </w:r>
    </w:p>
    <w:p w:rsidR="00486E8F" w:rsidRDefault="00154ACF" w:rsidP="00DE0B8B">
      <w:pPr>
        <w:spacing w:after="0"/>
        <w:rPr>
          <w:rFonts w:cs="Arial"/>
        </w:rPr>
      </w:pPr>
      <w:r w:rsidRPr="00154ACF">
        <w:rPr>
          <w:rFonts w:cs="Arial"/>
          <w:lang w:val="en-US"/>
        </w:rPr>
        <w:lastRenderedPageBreak/>
        <w:t xml:space="preserve">Venetoclax and </w:t>
      </w:r>
      <w:r w:rsidR="00D61952">
        <w:rPr>
          <w:rFonts w:cs="Arial"/>
          <w:lang w:val="en-US"/>
        </w:rPr>
        <w:t>6</w:t>
      </w:r>
      <w:r w:rsidRPr="00154ACF">
        <w:rPr>
          <w:rFonts w:cs="Arial"/>
          <w:lang w:val="en-US"/>
        </w:rPr>
        <w:t xml:space="preserve">-MP in R/R T-PLL. </w:t>
      </w:r>
      <w:r w:rsidRPr="00154ACF">
        <w:rPr>
          <w:rFonts w:cs="Arial"/>
        </w:rPr>
        <w:t>Multicentrum (10 cent</w:t>
      </w:r>
      <w:r>
        <w:rPr>
          <w:rFonts w:cs="Arial"/>
        </w:rPr>
        <w:t>r</w:t>
      </w:r>
      <w:r w:rsidRPr="00154ACF">
        <w:rPr>
          <w:rFonts w:cs="Arial"/>
        </w:rPr>
        <w:t>a in 4 landen</w:t>
      </w:r>
      <w:r>
        <w:rPr>
          <w:rFonts w:cs="Arial"/>
        </w:rPr>
        <w:t>, 21 patienten</w:t>
      </w:r>
      <w:r w:rsidRPr="00154ACF">
        <w:rPr>
          <w:rFonts w:cs="Arial"/>
        </w:rPr>
        <w:t>) coördinerend centrum Dr Staber, Vienna, andere centra: Herling Keulen, Dearden London, Bellido Groningen. V</w:t>
      </w:r>
      <w:r>
        <w:rPr>
          <w:rFonts w:cs="Arial"/>
        </w:rPr>
        <w:t xml:space="preserve">erwachte patiënt aantal 3-5 voor NL. Er is geen goede registratie van IKNL </w:t>
      </w:r>
      <w:r w:rsidR="00D61952">
        <w:rPr>
          <w:rFonts w:cs="Arial"/>
        </w:rPr>
        <w:t xml:space="preserve">geweest om het aantal T-PLL patiënten te schatten. </w:t>
      </w:r>
    </w:p>
    <w:p w:rsidR="00154ACF" w:rsidRDefault="00154ACF" w:rsidP="00DE0B8B">
      <w:pPr>
        <w:spacing w:after="0"/>
        <w:rPr>
          <w:rFonts w:cs="Arial"/>
        </w:rPr>
      </w:pPr>
      <w:r>
        <w:rPr>
          <w:rFonts w:cs="Arial"/>
        </w:rPr>
        <w:t xml:space="preserve">In Groningen is een muis model </w:t>
      </w:r>
      <w:r w:rsidR="000737CD">
        <w:rPr>
          <w:rFonts w:cs="Arial"/>
        </w:rPr>
        <w:t xml:space="preserve">ontwikkeld </w:t>
      </w:r>
      <w:r>
        <w:rPr>
          <w:rFonts w:cs="Arial"/>
        </w:rPr>
        <w:t>(Human leukemia xenograft mouse models by implanting human bone marrow-like scaffold-based niches) waarin T-PLL onderzocht kan worden. Dit zou een mooie side studie kunnen zijn.</w:t>
      </w:r>
      <w:r w:rsidR="00D61952">
        <w:rPr>
          <w:rFonts w:cs="Arial"/>
        </w:rPr>
        <w:t xml:space="preserve"> Voor het testen van het systeem is er behoefte aan T-PLL bloed samples. Hiervoor moet uitgezocht worden of die via een biobank constructie verzameld kunnen worden.</w:t>
      </w:r>
    </w:p>
    <w:p w:rsidR="00D61952" w:rsidRDefault="00D61952" w:rsidP="00DE0B8B">
      <w:pPr>
        <w:spacing w:after="0"/>
        <w:rPr>
          <w:rFonts w:cs="Arial"/>
        </w:rPr>
      </w:pPr>
      <w:r>
        <w:rPr>
          <w:rFonts w:cs="Arial"/>
        </w:rPr>
        <w:t>Er is de voorkeur voor nog een centrum in NL behalve Groningen, dan wat meer in het zuiden om betere geografische spreiding te hebben. Lidwine Tick (Maxima Medisch Centrum Eindhoven), zou wel geïnteresseerd zijn.</w:t>
      </w:r>
    </w:p>
    <w:p w:rsidR="00D61952" w:rsidRDefault="00D61952" w:rsidP="00DE0B8B">
      <w:pPr>
        <w:spacing w:after="0"/>
        <w:rPr>
          <w:rFonts w:cs="Arial"/>
        </w:rPr>
      </w:pPr>
      <w:r>
        <w:rPr>
          <w:rFonts w:cs="Arial"/>
        </w:rPr>
        <w:t>Gezien kleine patiënt aantallen moet met HOVON goed overlegd worden of het een HOVON studie kan worden en welke taken er van HOVON verwacht worden.</w:t>
      </w:r>
    </w:p>
    <w:p w:rsidR="00D61952" w:rsidRPr="00BE2811" w:rsidRDefault="000737CD" w:rsidP="00DE0B8B">
      <w:pPr>
        <w:spacing w:after="0"/>
        <w:rPr>
          <w:rFonts w:cs="Arial"/>
        </w:rPr>
      </w:pPr>
      <w:r w:rsidRPr="00BE2811">
        <w:rPr>
          <w:rFonts w:cs="Arial"/>
        </w:rPr>
        <w:t>•</w:t>
      </w:r>
      <w:r w:rsidRPr="00BE2811">
        <w:rPr>
          <w:rFonts w:cs="Arial"/>
        </w:rPr>
        <w:tab/>
        <w:t>Pre-em</w:t>
      </w:r>
      <w:r w:rsidR="00CA4054">
        <w:rPr>
          <w:rFonts w:cs="Arial"/>
        </w:rPr>
        <w:t>p</w:t>
      </w:r>
      <w:r w:rsidRPr="00BE2811">
        <w:rPr>
          <w:rFonts w:cs="Arial"/>
        </w:rPr>
        <w:t xml:space="preserve">tive study </w:t>
      </w:r>
      <w:r w:rsidR="00BE2811" w:rsidRPr="00BE2811">
        <w:rPr>
          <w:rFonts w:cs="Arial"/>
        </w:rPr>
        <w:t>(voorstel samen me</w:t>
      </w:r>
      <w:r w:rsidR="00BE2811">
        <w:rPr>
          <w:rFonts w:cs="Arial"/>
        </w:rPr>
        <w:t>t Nordic groep)</w:t>
      </w:r>
      <w:r w:rsidR="0008789F">
        <w:rPr>
          <w:rFonts w:cs="Arial"/>
        </w:rPr>
        <w:t>(AK)</w:t>
      </w:r>
    </w:p>
    <w:p w:rsidR="000737CD" w:rsidRDefault="000737CD" w:rsidP="00DE0B8B">
      <w:pPr>
        <w:spacing w:after="0"/>
        <w:rPr>
          <w:rFonts w:cs="Arial"/>
        </w:rPr>
      </w:pPr>
      <w:r>
        <w:rPr>
          <w:rFonts w:cs="Arial"/>
        </w:rPr>
        <w:t>Patiënten die nog geen kenmerken van actieve CLL hebben, hebben wel al een verhoogd risico op infectie, met 10% kans op mortaliteit. Door middel van complexe, multifactoriele machine learning modellen, is het mogelijk om te voorspellen welke patiënten hoog risico hebben op infectie. Klassieke chemo-immunotherapie behandeling verminderen de kans op infectie niet. In pre-klinisch onderzoek verbetert ibrutinib de immune dysfunctie (gemeten in beenmerg biopten) wel.</w:t>
      </w:r>
      <w:r w:rsidR="00BE2811">
        <w:rPr>
          <w:rFonts w:cs="Arial"/>
        </w:rPr>
        <w:t xml:space="preserve"> </w:t>
      </w:r>
    </w:p>
    <w:p w:rsidR="00BE2811" w:rsidRDefault="00BE2811" w:rsidP="00DE0B8B">
      <w:pPr>
        <w:spacing w:after="0"/>
        <w:rPr>
          <w:rFonts w:cs="Arial"/>
        </w:rPr>
      </w:pPr>
      <w:r>
        <w:rPr>
          <w:rFonts w:cs="Arial"/>
        </w:rPr>
        <w:t xml:space="preserve">Het doel van de studie is om observatie te vergelijken met een </w:t>
      </w:r>
      <w:proofErr w:type="spellStart"/>
      <w:r>
        <w:rPr>
          <w:rFonts w:cs="Arial"/>
        </w:rPr>
        <w:t>pre-emptieve</w:t>
      </w:r>
      <w:proofErr w:type="spellEnd"/>
      <w:r>
        <w:rPr>
          <w:rFonts w:cs="Arial"/>
        </w:rPr>
        <w:t xml:space="preserve"> behandeling met </w:t>
      </w:r>
      <w:proofErr w:type="spellStart"/>
      <w:r>
        <w:rPr>
          <w:rFonts w:cs="Arial"/>
        </w:rPr>
        <w:t>ibrutinib</w:t>
      </w:r>
      <w:proofErr w:type="spellEnd"/>
      <w:r>
        <w:rPr>
          <w:rFonts w:cs="Arial"/>
        </w:rPr>
        <w:t xml:space="preserve"> en </w:t>
      </w:r>
      <w:proofErr w:type="spellStart"/>
      <w:r>
        <w:rPr>
          <w:rFonts w:cs="Arial"/>
        </w:rPr>
        <w:t>venetoclax</w:t>
      </w:r>
      <w:proofErr w:type="spellEnd"/>
      <w:r>
        <w:rPr>
          <w:rFonts w:cs="Arial"/>
        </w:rPr>
        <w:t xml:space="preserve"> ged</w:t>
      </w:r>
      <w:r w:rsidR="00CA4054">
        <w:rPr>
          <w:rFonts w:cs="Arial"/>
        </w:rPr>
        <w:t>u</w:t>
      </w:r>
      <w:r>
        <w:rPr>
          <w:rFonts w:cs="Arial"/>
        </w:rPr>
        <w:t xml:space="preserve">rende 3 maanden in nieuw gediagnosticeerde CLL patiënten die een verhoogd risico hebben op immuun dysfunctie of </w:t>
      </w:r>
      <w:proofErr w:type="gramStart"/>
      <w:r>
        <w:rPr>
          <w:rFonts w:cs="Arial"/>
        </w:rPr>
        <w:t>progressie</w:t>
      </w:r>
      <w:proofErr w:type="gramEnd"/>
      <w:r>
        <w:rPr>
          <w:rFonts w:cs="Arial"/>
        </w:rPr>
        <w:t>, maar nog niet aan criteria voor behandeling voldoen.</w:t>
      </w:r>
    </w:p>
    <w:p w:rsidR="00BE2811" w:rsidRDefault="00BE2811" w:rsidP="00DE0B8B">
      <w:pPr>
        <w:spacing w:after="0"/>
        <w:rPr>
          <w:rFonts w:cs="Arial"/>
        </w:rPr>
      </w:pPr>
      <w:r>
        <w:rPr>
          <w:rFonts w:cs="Arial"/>
          <w:noProof/>
        </w:rPr>
        <w:drawing>
          <wp:inline distT="0" distB="0" distL="0" distR="0">
            <wp:extent cx="5760720" cy="985969"/>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85969"/>
                    </a:xfrm>
                    <a:prstGeom prst="rect">
                      <a:avLst/>
                    </a:prstGeom>
                    <a:noFill/>
                    <a:ln w="9525">
                      <a:noFill/>
                      <a:miter lim="800000"/>
                      <a:headEnd/>
                      <a:tailEnd/>
                    </a:ln>
                  </pic:spPr>
                </pic:pic>
              </a:graphicData>
            </a:graphic>
          </wp:inline>
        </w:drawing>
      </w:r>
    </w:p>
    <w:p w:rsidR="00BE2811" w:rsidRDefault="00BE2811" w:rsidP="00DE0B8B">
      <w:pPr>
        <w:spacing w:after="0"/>
        <w:rPr>
          <w:rFonts w:cs="Arial"/>
        </w:rPr>
      </w:pPr>
      <w:r>
        <w:rPr>
          <w:rFonts w:cs="Arial"/>
          <w:noProof/>
        </w:rPr>
        <w:drawing>
          <wp:inline distT="0" distB="0" distL="0" distR="0">
            <wp:extent cx="5760720" cy="1313325"/>
            <wp:effectExtent l="1905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60720" cy="1313325"/>
                    </a:xfrm>
                    <a:prstGeom prst="rect">
                      <a:avLst/>
                    </a:prstGeom>
                    <a:noFill/>
                    <a:ln w="9525">
                      <a:noFill/>
                      <a:miter lim="800000"/>
                      <a:headEnd/>
                      <a:tailEnd/>
                    </a:ln>
                  </pic:spPr>
                </pic:pic>
              </a:graphicData>
            </a:graphic>
          </wp:inline>
        </w:drawing>
      </w:r>
    </w:p>
    <w:p w:rsidR="00BE2811" w:rsidRDefault="0077759A" w:rsidP="0077759A">
      <w:pPr>
        <w:spacing w:after="0"/>
      </w:pPr>
      <w:r w:rsidRPr="0077759A">
        <w:t>•</w:t>
      </w:r>
      <w:r w:rsidRPr="0077759A">
        <w:tab/>
        <w:t>Opvolger H139 (1e lijn ouder/niet fit voor FCR) (MD)</w:t>
      </w:r>
    </w:p>
    <w:p w:rsidR="0077759A" w:rsidRDefault="0077759A" w:rsidP="0077759A">
      <w:pPr>
        <w:spacing w:after="0"/>
      </w:pPr>
      <w:r>
        <w:t xml:space="preserve">Het oorspronkelijke plan (obinutuzumab (obi)/venetoclax (v) versus obi/ibrutinib (i)/v versus i/v) lukt niet vanwege een studie plan van Janssen dat hierop lijkt (zie </w:t>
      </w:r>
      <w:r w:rsidR="0008789F">
        <w:t>verder</w:t>
      </w:r>
      <w:r>
        <w:t>).</w:t>
      </w:r>
    </w:p>
    <w:p w:rsidR="0077759A" w:rsidRDefault="0077759A" w:rsidP="0077759A">
      <w:pPr>
        <w:spacing w:after="0"/>
      </w:pPr>
      <w:r>
        <w:t>Nieuw voorstel: Heeft de sequentie van start van ibrutinib en venetoclax (tegelijk of na elkaar) invloed op het bereiken van MDR negativiteit?</w:t>
      </w:r>
    </w:p>
    <w:p w:rsidR="0077759A" w:rsidRDefault="0077759A" w:rsidP="0077759A">
      <w:pPr>
        <w:spacing w:after="0"/>
      </w:pPr>
      <w:r>
        <w:t xml:space="preserve">Discussie: Is dit de belangrijkste vraagstelling, of zijn we voor de praktijk ook geïnteresseerd in het minst toxische schema? </w:t>
      </w:r>
      <w:r w:rsidR="00C50705">
        <w:t xml:space="preserve">Hoe is dat goed te meten? </w:t>
      </w:r>
      <w:r>
        <w:t>Er is een goede rationale voor waarom ibrutinib starten voordelig zou zijn (CLL uit de lymfklieren toegankelijk voor venetoclax in het bloed), is het nodig om uit te zoeken dat het omgekeerde ook mogelijk is?</w:t>
      </w:r>
      <w:r w:rsidR="00C50705">
        <w:t xml:space="preserve"> Snel bereiken van MRD negativiteit kan </w:t>
      </w:r>
      <w:r w:rsidR="00C50705">
        <w:lastRenderedPageBreak/>
        <w:t>belangrijk zijn ter voorkoming van resistentie. MRD op meerdere tijdsmomenten (bijv elke 3 maanden), zou een antwoord op het schema met meest snelle MRD respons kunnen geven.</w:t>
      </w:r>
    </w:p>
    <w:p w:rsidR="00C50705" w:rsidRDefault="00C50705" w:rsidP="0077759A">
      <w:pPr>
        <w:spacing w:after="0"/>
      </w:pPr>
      <w:r>
        <w:t>Plan: verder uitwerken</w:t>
      </w:r>
    </w:p>
    <w:p w:rsidR="00C50705" w:rsidRDefault="00C50705" w:rsidP="0077759A">
      <w:pPr>
        <w:spacing w:after="0"/>
      </w:pPr>
      <w:r w:rsidRPr="00C50705">
        <w:t>•</w:t>
      </w:r>
      <w:r w:rsidRPr="00C50705">
        <w:tab/>
        <w:t xml:space="preserve">Gerandomiseerde fase 3 studie Janssen </w:t>
      </w:r>
    </w:p>
    <w:p w:rsidR="00C50705" w:rsidRDefault="00C50705" w:rsidP="0077759A">
      <w:pPr>
        <w:spacing w:after="0"/>
      </w:pPr>
      <w:r>
        <w:t>We zijn benaderd door Janssen voor deelname aan een wereldwijde fase 3 studie, 1</w:t>
      </w:r>
      <w:r w:rsidRPr="00C50705">
        <w:rPr>
          <w:vertAlign w:val="superscript"/>
        </w:rPr>
        <w:t>e</w:t>
      </w:r>
      <w:r>
        <w:t xml:space="preserve"> lijns behandeling voor niet fitte patiënten, waarbij een vaststaande tijdsduur ibrutinib/venetoclax vergeleken wordt met chloorambucil/Obinutuzumab op eindpunt progressie vrije overleving.</w:t>
      </w:r>
    </w:p>
    <w:p w:rsidR="0077759A" w:rsidRDefault="0083140E" w:rsidP="0077759A">
      <w:pPr>
        <w:spacing w:after="0"/>
      </w:pPr>
      <w:r>
        <w:rPr>
          <w:noProof/>
        </w:rPr>
        <w:drawing>
          <wp:inline distT="0" distB="0" distL="0" distR="0">
            <wp:extent cx="5760720" cy="2992002"/>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60720" cy="2992002"/>
                    </a:xfrm>
                    <a:prstGeom prst="rect">
                      <a:avLst/>
                    </a:prstGeom>
                    <a:noFill/>
                    <a:ln w="9525">
                      <a:noFill/>
                      <a:miter lim="800000"/>
                      <a:headEnd/>
                      <a:tailEnd/>
                    </a:ln>
                  </pic:spPr>
                </pic:pic>
              </a:graphicData>
            </a:graphic>
          </wp:inline>
        </w:drawing>
      </w:r>
      <w:r w:rsidR="00C50705">
        <w:t xml:space="preserve"> </w:t>
      </w:r>
      <w:r>
        <w:t>Het voorstel is om aan deze studie deel te nemen (die Q2 volgend jaar open gaat), ook al is er overlap met H139. NL mag met 10 centra meedoen.</w:t>
      </w:r>
    </w:p>
    <w:p w:rsidR="0083140E" w:rsidRDefault="0083140E" w:rsidP="005F04A8">
      <w:pPr>
        <w:spacing w:after="0"/>
      </w:pPr>
      <w:r w:rsidRPr="0083140E">
        <w:t>•</w:t>
      </w:r>
      <w:r w:rsidRPr="0083140E">
        <w:tab/>
        <w:t>Studie voorstel BeiGene, BTK inhibitor vs B-R in minder fitte CLL (SK)</w:t>
      </w:r>
    </w:p>
    <w:p w:rsidR="0083140E" w:rsidRPr="0083140E" w:rsidRDefault="0083140E" w:rsidP="005F04A8">
      <w:pPr>
        <w:spacing w:after="0"/>
      </w:pPr>
      <w:r>
        <w:t>Afgewezen, onvoldoende interesse ivm overlap met eigen studie en Janssen studie.</w:t>
      </w:r>
    </w:p>
    <w:p w:rsidR="0083140E" w:rsidRDefault="0083140E" w:rsidP="005F04A8">
      <w:pPr>
        <w:spacing w:after="0"/>
        <w:rPr>
          <w:b/>
          <w:u w:val="single"/>
        </w:rPr>
      </w:pPr>
    </w:p>
    <w:p w:rsidR="0083140E" w:rsidRDefault="0083140E" w:rsidP="0083140E">
      <w:pPr>
        <w:spacing w:after="0"/>
        <w:rPr>
          <w:b/>
          <w:u w:val="single"/>
        </w:rPr>
      </w:pPr>
      <w:r w:rsidRPr="00F26B0F">
        <w:rPr>
          <w:b/>
          <w:u w:val="single"/>
        </w:rPr>
        <w:t xml:space="preserve">Gesloten studies: </w:t>
      </w:r>
    </w:p>
    <w:p w:rsidR="0083140E" w:rsidRPr="0083140E" w:rsidRDefault="0083140E" w:rsidP="005F04A8">
      <w:pPr>
        <w:spacing w:after="0"/>
      </w:pPr>
      <w:r w:rsidRPr="0083140E">
        <w:t>•</w:t>
      </w:r>
      <w:r w:rsidRPr="0083140E">
        <w:tab/>
        <w:t>HOVON 109: stand van zaken (AK)</w:t>
      </w:r>
    </w:p>
    <w:p w:rsidR="0083140E" w:rsidRPr="006024E2" w:rsidRDefault="0083140E" w:rsidP="005F04A8">
      <w:pPr>
        <w:spacing w:after="0"/>
      </w:pPr>
      <w:r>
        <w:t>Abstract naar ASH (poster)</w:t>
      </w:r>
      <w:r w:rsidR="006024E2">
        <w:t xml:space="preserve">. </w:t>
      </w:r>
      <w:r w:rsidR="006024E2" w:rsidRPr="006024E2">
        <w:t>3 jaars PFS 54% en 2 jaars OS 95%,mediane follow-up 27 maanden. Toxicit</w:t>
      </w:r>
      <w:r w:rsidR="006024E2">
        <w:t>eit met name hematologisch, verder algemeen, huid en gastrointestinaal en bij inductie II infecties.</w:t>
      </w:r>
    </w:p>
    <w:p w:rsidR="006024E2" w:rsidRPr="0083140E" w:rsidRDefault="006024E2" w:rsidP="006024E2">
      <w:pPr>
        <w:spacing w:after="0"/>
      </w:pPr>
      <w:r w:rsidRPr="0083140E">
        <w:t>•</w:t>
      </w:r>
      <w:r w:rsidRPr="0083140E">
        <w:tab/>
      </w:r>
      <w:r>
        <w:t>Murano study</w:t>
      </w:r>
      <w:r w:rsidRPr="0083140E">
        <w:t xml:space="preserve"> (AK)</w:t>
      </w:r>
    </w:p>
    <w:p w:rsidR="0083140E" w:rsidRPr="006024E2" w:rsidRDefault="006024E2" w:rsidP="005F04A8">
      <w:pPr>
        <w:spacing w:after="0"/>
      </w:pPr>
      <w:r>
        <w:t>Venetoclax</w:t>
      </w:r>
      <w:r w:rsidR="00EC4CDE">
        <w:t>/R beter dan Benda/R in R/R CLL.</w:t>
      </w:r>
    </w:p>
    <w:p w:rsidR="006024E2" w:rsidRPr="006024E2" w:rsidRDefault="006024E2" w:rsidP="006024E2">
      <w:pPr>
        <w:spacing w:after="0"/>
      </w:pPr>
      <w:r w:rsidRPr="006024E2">
        <w:t>•</w:t>
      </w:r>
      <w:r w:rsidRPr="006024E2">
        <w:tab/>
        <w:t>HOVON associated Acerta 007: 1ste lijn (alleen Belgie, 11 centra);</w:t>
      </w:r>
    </w:p>
    <w:p w:rsidR="006024E2" w:rsidRPr="006024E2" w:rsidRDefault="006024E2" w:rsidP="006024E2">
      <w:pPr>
        <w:spacing w:after="0"/>
      </w:pPr>
      <w:r w:rsidRPr="006024E2">
        <w:t>Alle 510 patiënten zijn gerandomiseerd. Verwachte uitkomsten december 2019.</w:t>
      </w:r>
    </w:p>
    <w:p w:rsidR="006024E2" w:rsidRDefault="006024E2" w:rsidP="005F04A8">
      <w:pPr>
        <w:spacing w:after="0"/>
        <w:rPr>
          <w:b/>
          <w:u w:val="single"/>
        </w:rPr>
      </w:pPr>
    </w:p>
    <w:p w:rsidR="00F26B0F" w:rsidRPr="00CA4054" w:rsidRDefault="004E46EE" w:rsidP="005F04A8">
      <w:pPr>
        <w:spacing w:after="0"/>
        <w:rPr>
          <w:b/>
          <w:u w:val="single"/>
          <w:lang w:val="en-US"/>
        </w:rPr>
      </w:pPr>
      <w:r w:rsidRPr="004E46EE">
        <w:rPr>
          <w:b/>
          <w:u w:val="single"/>
          <w:lang w:val="en-US"/>
        </w:rPr>
        <w:t xml:space="preserve">Open studies: </w:t>
      </w:r>
    </w:p>
    <w:p w:rsidR="006024E2" w:rsidRPr="00E85466" w:rsidRDefault="006024E2" w:rsidP="005F04A8">
      <w:pPr>
        <w:spacing w:after="0"/>
      </w:pPr>
      <w:r w:rsidRPr="006024E2">
        <w:rPr>
          <w:lang w:val="en-US"/>
        </w:rPr>
        <w:t>•</w:t>
      </w:r>
      <w:r w:rsidRPr="006024E2">
        <w:rPr>
          <w:lang w:val="en-US"/>
        </w:rPr>
        <w:tab/>
        <w:t>HOVON associated Acerta 006: recidief  met 11q-/17p-: ACP196 (Acalabrutinib) vs ibrutinib (MD)</w:t>
      </w:r>
      <w:r>
        <w:rPr>
          <w:lang w:val="en-US"/>
        </w:rPr>
        <w:t xml:space="preserve">. </w:t>
      </w:r>
      <w:r w:rsidR="00E85466" w:rsidRPr="00E85466">
        <w:t xml:space="preserve">Totaal 510 gerandomiseerd. Studie is bijna vol. </w:t>
      </w:r>
      <w:r w:rsidR="00E85466">
        <w:t xml:space="preserve">In Nederland </w:t>
      </w:r>
      <w:r w:rsidRPr="00E85466">
        <w:t>47 patienten gescreend. 18 screenfailures. 29 gerandomi</w:t>
      </w:r>
      <w:r w:rsidR="00E85466">
        <w:t>seerd. Onbekend wanneer inclusi</w:t>
      </w:r>
      <w:r w:rsidRPr="00E85466">
        <w:t>e gaat stoppen.</w:t>
      </w:r>
    </w:p>
    <w:p w:rsidR="006024E2" w:rsidRDefault="00E85466" w:rsidP="005F04A8">
      <w:pPr>
        <w:spacing w:after="0"/>
      </w:pPr>
      <w:r w:rsidRPr="00E85466">
        <w:t>•</w:t>
      </w:r>
      <w:r w:rsidRPr="00E85466">
        <w:tab/>
        <w:t>1e lijn, niet fitte patiën</w:t>
      </w:r>
      <w:r>
        <w:t>ten: HOVON 139 (The GIVE trial)</w:t>
      </w:r>
      <w:r w:rsidRPr="00E85466">
        <w:t xml:space="preserve"> Gazyva (obinutuzumab) debulking gevolgd door Venetoclax. (MD)</w:t>
      </w:r>
    </w:p>
    <w:p w:rsidR="00E85466" w:rsidRDefault="00E85466" w:rsidP="005F04A8">
      <w:pPr>
        <w:spacing w:after="0"/>
      </w:pPr>
      <w:r>
        <w:t>Goede inclusie (vlakt nu wel wat af). Bij alle patiënten zijn huidbiopten afgenomen</w:t>
      </w:r>
      <w:r w:rsidR="00CA4054">
        <w:t xml:space="preserve"> en bij bijna alle patienten lab afnames goed gegaan</w:t>
      </w:r>
      <w:r>
        <w:t>.</w:t>
      </w:r>
      <w:r w:rsidR="00CA4054">
        <w:t xml:space="preserve"> Ook veel lymfklierbiopten naar het AM</w:t>
      </w:r>
      <w:bookmarkStart w:id="0" w:name="_GoBack"/>
      <w:bookmarkEnd w:id="0"/>
      <w:r w:rsidR="00CA4054">
        <w:t>C gestuurd.</w:t>
      </w:r>
    </w:p>
    <w:p w:rsidR="00E85466" w:rsidRDefault="00E85466" w:rsidP="005F04A8">
      <w:pPr>
        <w:spacing w:after="0"/>
      </w:pPr>
      <w:r w:rsidRPr="00E85466">
        <w:lastRenderedPageBreak/>
        <w:t>•</w:t>
      </w:r>
      <w:r w:rsidRPr="00E85466">
        <w:tab/>
        <w:t>1e lijn, fitte patiënten:  HOVON 140 (CLL13/The GAIA trial): (Effectiviteit en toxiciteit van niet-chemotherapeutische behandeling vergelijken met chemo-immunotherapie FCR/BR vs ABT199 (Venetoclax®)R vs ABT199 (Venetoclax®)+ Obinutuzumab (Gazyva®)vs ibrutinib (Imbruvica®)+ABT199(Venetoclax®)+ Obinutuzumab (Gazyva®). (</w:t>
      </w:r>
      <w:r>
        <w:t>MD</w:t>
      </w:r>
      <w:r w:rsidRPr="00E85466">
        <w:t>)</w:t>
      </w:r>
    </w:p>
    <w:p w:rsidR="00E85466" w:rsidRDefault="00E85466" w:rsidP="005F04A8">
      <w:pPr>
        <w:spacing w:after="0"/>
      </w:pPr>
      <w:r>
        <w:t>Niet besproken.</w:t>
      </w:r>
    </w:p>
    <w:p w:rsidR="005F04A8" w:rsidRPr="00CA4054" w:rsidRDefault="004E46EE" w:rsidP="005F04A8">
      <w:pPr>
        <w:spacing w:after="0"/>
      </w:pPr>
      <w:r w:rsidRPr="004E46EE">
        <w:t>•</w:t>
      </w:r>
      <w:r w:rsidRPr="004E46EE">
        <w:tab/>
        <w:t>Recidief CLL (M15-550 studie Venice (HOVON associated) AbbVie ( Venetoclax 2 jaar). (MD)</w:t>
      </w:r>
    </w:p>
    <w:p w:rsidR="00E85466" w:rsidRDefault="00E85466" w:rsidP="005F04A8">
      <w:pPr>
        <w:spacing w:after="0"/>
      </w:pPr>
      <w:r w:rsidRPr="00E85466">
        <w:t>Al</w:t>
      </w:r>
      <w:r>
        <w:t xml:space="preserve">leen patiënten die niet voldoen aan het label van venetoclax komen nog in aanmerking voor deze studie (dus niet meer </w:t>
      </w:r>
      <w:r w:rsidR="00EC4CDE">
        <w:t xml:space="preserve">patienten met </w:t>
      </w:r>
      <w:r>
        <w:t>del (17p)/TP53 of na kinaseremmers).</w:t>
      </w:r>
    </w:p>
    <w:p w:rsidR="00E85466" w:rsidRDefault="00E85466" w:rsidP="005F04A8">
      <w:pPr>
        <w:spacing w:after="0"/>
      </w:pPr>
      <w:r>
        <w:t>Inclusie AMC en ASZ beide 4 patiënten.</w:t>
      </w:r>
    </w:p>
    <w:p w:rsidR="00E85466" w:rsidRPr="00CA4054" w:rsidRDefault="00E85466" w:rsidP="005F04A8">
      <w:pPr>
        <w:spacing w:after="0"/>
        <w:rPr>
          <w:lang w:val="en-US"/>
        </w:rPr>
      </w:pPr>
      <w:r w:rsidRPr="00E85466">
        <w:rPr>
          <w:lang w:val="en-US"/>
        </w:rPr>
        <w:t>•</w:t>
      </w:r>
      <w:r w:rsidRPr="00E85466">
        <w:rPr>
          <w:lang w:val="en-US"/>
        </w:rPr>
        <w:tab/>
        <w:t xml:space="preserve">HOVON 141 (The Vision trial;HOVON/Nordic):  A prospective, multicenter, phase-II trial of ibrutinib plus venetoclax in physically fit (CIRS ≤ 6 &amp; normal creatinine clearance) and unfit (CIRS &gt; 6 &amp; creatinine clearance ≥ 30 ml/min) patients with rMd)elapsed or refractory chronic lymphocytic leukemia (RR-CLL) with or without TP53 aberrations. </w:t>
      </w:r>
    </w:p>
    <w:p w:rsidR="00E85466" w:rsidRPr="00E85466" w:rsidRDefault="00E85466" w:rsidP="005F04A8">
      <w:pPr>
        <w:spacing w:after="0"/>
      </w:pPr>
      <w:r>
        <w:t>Niet besproken</w:t>
      </w:r>
      <w:r w:rsidR="0008789F">
        <w:t>.</w:t>
      </w:r>
    </w:p>
    <w:p w:rsidR="00E85466" w:rsidRDefault="00E85466" w:rsidP="005F04A8">
      <w:pPr>
        <w:spacing w:after="0"/>
      </w:pPr>
    </w:p>
    <w:p w:rsidR="0008789F" w:rsidRPr="0008789F" w:rsidRDefault="0008789F" w:rsidP="0008789F">
      <w:pPr>
        <w:spacing w:after="0"/>
        <w:rPr>
          <w:b/>
          <w:u w:val="single"/>
        </w:rPr>
      </w:pPr>
      <w:r w:rsidRPr="0008789F">
        <w:rPr>
          <w:b/>
          <w:u w:val="single"/>
        </w:rPr>
        <w:t xml:space="preserve">Mededelingen: </w:t>
      </w:r>
    </w:p>
    <w:p w:rsidR="0008789F" w:rsidRDefault="0008789F" w:rsidP="0008789F">
      <w:pPr>
        <w:spacing w:after="0"/>
      </w:pPr>
      <w:r>
        <w:t>•</w:t>
      </w:r>
      <w:r>
        <w:tab/>
        <w:t xml:space="preserve">Toekenning research analist, PHD student en materiaal kosten voor HOVON CLL studies. </w:t>
      </w:r>
    </w:p>
    <w:p w:rsidR="0008789F" w:rsidRDefault="0008789F" w:rsidP="0008789F">
      <w:pPr>
        <w:spacing w:after="0"/>
      </w:pPr>
      <w:r>
        <w:t>•</w:t>
      </w:r>
      <w:r>
        <w:tab/>
        <w:t xml:space="preserve">Screeningsdatabase wordt gebouwd door HOVON voor diagnose materiaal (ivm privacy wetgeving en GCP). </w:t>
      </w:r>
    </w:p>
    <w:p w:rsidR="0008789F" w:rsidRDefault="0008789F" w:rsidP="0008789F">
      <w:pPr>
        <w:spacing w:after="0"/>
      </w:pPr>
      <w:r>
        <w:t>•</w:t>
      </w:r>
      <w:r>
        <w:tab/>
        <w:t>Patrica Groenen is project gestart voor rapportage standaardiseren CLL diagnostiek (met focus op TP53 analyse, chromosoom onderzoek/array).</w:t>
      </w:r>
    </w:p>
    <w:p w:rsidR="0008789F" w:rsidRDefault="0008789F" w:rsidP="0008789F">
      <w:pPr>
        <w:spacing w:after="0"/>
      </w:pPr>
      <w:r>
        <w:t>•</w:t>
      </w:r>
      <w:r>
        <w:tab/>
        <w:t>Label “HOVON-associated” wordt verder uitgewerkt.</w:t>
      </w:r>
    </w:p>
    <w:p w:rsidR="0008789F" w:rsidRDefault="0008789F" w:rsidP="0008789F">
      <w:pPr>
        <w:spacing w:after="0"/>
      </w:pPr>
      <w:r>
        <w:t>•</w:t>
      </w:r>
      <w:r>
        <w:tab/>
        <w:t xml:space="preserve">Manuscript richtlijn CLL geaccepteerd voor Clinical Lymphoma, Myeloma and Leukemia </w:t>
      </w:r>
    </w:p>
    <w:p w:rsidR="0008789F" w:rsidRDefault="0008789F" w:rsidP="0008789F">
      <w:pPr>
        <w:spacing w:after="0"/>
      </w:pPr>
      <w:r>
        <w:t>•</w:t>
      </w:r>
      <w:r>
        <w:tab/>
        <w:t>CMylife voor CLL</w:t>
      </w:r>
    </w:p>
    <w:p w:rsidR="0008789F" w:rsidRPr="00E85466" w:rsidRDefault="0008789F" w:rsidP="0008789F">
      <w:pPr>
        <w:spacing w:after="0"/>
      </w:pPr>
      <w:r>
        <w:t>Discussie: de vraag is, of hier behoefte aan is, gezien het merendeel van de patiënten een rustige ziekte heeft. Echter dit lijkt wel een ontwikkeling te zijn die door de patiënten verenigingen belangrijk wordt gevonden. Het is een initiatief van Janssen, dus er zitten natuurlijk ook farmaceutische belangen bij. Belangrijk is, om als werkgroep hierbij betrokken te zijn. MD en Lidwine Tick willen dit gaan oppakken.</w:t>
      </w:r>
    </w:p>
    <w:p w:rsidR="00AC1815" w:rsidRDefault="00AC1815" w:rsidP="00577A9C">
      <w:pPr>
        <w:spacing w:after="0"/>
        <w:rPr>
          <w:rFonts w:cs="Arial"/>
        </w:rPr>
      </w:pPr>
    </w:p>
    <w:p w:rsidR="00AC1815" w:rsidRDefault="00AC1815" w:rsidP="005F04A8">
      <w:pPr>
        <w:spacing w:after="0"/>
        <w:rPr>
          <w:rFonts w:cs="Arial"/>
        </w:rPr>
      </w:pPr>
      <w:r w:rsidRPr="00AC1815">
        <w:rPr>
          <w:rFonts w:cs="Arial"/>
          <w:b/>
        </w:rPr>
        <w:t>Actiepunten:</w:t>
      </w:r>
    </w:p>
    <w:tbl>
      <w:tblPr>
        <w:tblStyle w:val="Tabelraster"/>
        <w:tblW w:w="0" w:type="auto"/>
        <w:tblLook w:val="04A0"/>
      </w:tblPr>
      <w:tblGrid>
        <w:gridCol w:w="4606"/>
        <w:gridCol w:w="4606"/>
      </w:tblGrid>
      <w:tr w:rsidR="0008789F" w:rsidTr="00AC1815">
        <w:tc>
          <w:tcPr>
            <w:tcW w:w="4606" w:type="dxa"/>
          </w:tcPr>
          <w:p w:rsidR="0008789F" w:rsidRDefault="0008789F" w:rsidP="0008789F">
            <w:pPr>
              <w:spacing w:line="360" w:lineRule="auto"/>
              <w:rPr>
                <w:rFonts w:cs="Arial"/>
              </w:rPr>
            </w:pPr>
            <w:r>
              <w:rPr>
                <w:rFonts w:cs="Arial"/>
              </w:rPr>
              <w:t>Beoordelen beslisbomen zodra uitgewerkt</w:t>
            </w:r>
          </w:p>
        </w:tc>
        <w:tc>
          <w:tcPr>
            <w:tcW w:w="4606" w:type="dxa"/>
          </w:tcPr>
          <w:p w:rsidR="0008789F" w:rsidRDefault="0008789F" w:rsidP="0008789F">
            <w:pPr>
              <w:spacing w:line="360" w:lineRule="auto"/>
              <w:rPr>
                <w:rFonts w:cs="Arial"/>
              </w:rPr>
            </w:pPr>
            <w:r>
              <w:rPr>
                <w:rFonts w:cs="Arial"/>
              </w:rPr>
              <w:t>Allen</w:t>
            </w:r>
          </w:p>
        </w:tc>
      </w:tr>
      <w:tr w:rsidR="0008789F" w:rsidTr="00AC1815">
        <w:tc>
          <w:tcPr>
            <w:tcW w:w="4606" w:type="dxa"/>
          </w:tcPr>
          <w:p w:rsidR="0008789F" w:rsidRDefault="0008789F" w:rsidP="00AB7FF0">
            <w:pPr>
              <w:spacing w:line="360" w:lineRule="auto"/>
              <w:rPr>
                <w:rFonts w:cs="Arial"/>
              </w:rPr>
            </w:pPr>
            <w:r>
              <w:rPr>
                <w:rFonts w:cs="Arial"/>
              </w:rPr>
              <w:t>Uitwerken richtlijn HCL</w:t>
            </w:r>
          </w:p>
        </w:tc>
        <w:tc>
          <w:tcPr>
            <w:tcW w:w="4606" w:type="dxa"/>
          </w:tcPr>
          <w:p w:rsidR="0008789F" w:rsidRDefault="0008789F" w:rsidP="006F03D9">
            <w:pPr>
              <w:spacing w:line="360" w:lineRule="auto"/>
              <w:rPr>
                <w:rFonts w:cs="Arial"/>
              </w:rPr>
            </w:pPr>
            <w:r w:rsidRPr="00AF1F7B">
              <w:rPr>
                <w:rFonts w:cs="Arial"/>
              </w:rPr>
              <w:t>Reinier</w:t>
            </w:r>
            <w:r>
              <w:rPr>
                <w:rFonts w:cs="Arial"/>
              </w:rPr>
              <w:t>, Ellen, Sabina</w:t>
            </w:r>
            <w:r w:rsidRPr="00AF1F7B">
              <w:rPr>
                <w:rFonts w:cs="Arial"/>
              </w:rPr>
              <w:t xml:space="preserve">, Ward en Mels </w:t>
            </w:r>
          </w:p>
        </w:tc>
      </w:tr>
      <w:tr w:rsidR="0008789F" w:rsidRPr="00CA4054" w:rsidTr="00AC1815">
        <w:tc>
          <w:tcPr>
            <w:tcW w:w="4606" w:type="dxa"/>
          </w:tcPr>
          <w:p w:rsidR="0008789F" w:rsidRDefault="0008789F" w:rsidP="00AB7FF0">
            <w:pPr>
              <w:spacing w:line="360" w:lineRule="auto"/>
              <w:rPr>
                <w:rFonts w:cs="Arial"/>
              </w:rPr>
            </w:pPr>
            <w:r>
              <w:rPr>
                <w:rFonts w:cs="Arial"/>
              </w:rPr>
              <w:t>Opzet richtlijn LGL</w:t>
            </w:r>
          </w:p>
        </w:tc>
        <w:tc>
          <w:tcPr>
            <w:tcW w:w="4606" w:type="dxa"/>
          </w:tcPr>
          <w:p w:rsidR="0008789F" w:rsidRPr="008370CB" w:rsidRDefault="0008789F" w:rsidP="006F03D9">
            <w:pPr>
              <w:spacing w:after="200" w:line="360" w:lineRule="auto"/>
              <w:rPr>
                <w:rFonts w:cs="Arial"/>
                <w:lang w:val="en-US"/>
              </w:rPr>
            </w:pPr>
            <w:r w:rsidRPr="00434566">
              <w:rPr>
                <w:rFonts w:cs="Arial"/>
                <w:lang w:val="en-US"/>
              </w:rPr>
              <w:t xml:space="preserve">Yorick, Sabina, Michel, Marjolein, Jeanette </w:t>
            </w:r>
          </w:p>
        </w:tc>
      </w:tr>
      <w:tr w:rsidR="0008789F" w:rsidRPr="00D112C6" w:rsidTr="00AC1815">
        <w:tc>
          <w:tcPr>
            <w:tcW w:w="4606" w:type="dxa"/>
          </w:tcPr>
          <w:p w:rsidR="0008789F" w:rsidRDefault="0008789F" w:rsidP="0008789F">
            <w:pPr>
              <w:spacing w:line="360" w:lineRule="auto"/>
              <w:rPr>
                <w:rFonts w:cs="Arial"/>
              </w:rPr>
            </w:pPr>
            <w:r>
              <w:rPr>
                <w:rFonts w:cs="Arial"/>
              </w:rPr>
              <w:t xml:space="preserve">CMylife CLL uitwerken met Janssen </w:t>
            </w:r>
          </w:p>
        </w:tc>
        <w:tc>
          <w:tcPr>
            <w:tcW w:w="4606" w:type="dxa"/>
          </w:tcPr>
          <w:p w:rsidR="0008789F" w:rsidRPr="0008789F" w:rsidRDefault="0008789F" w:rsidP="00AB7FF0">
            <w:pPr>
              <w:spacing w:line="360" w:lineRule="auto"/>
              <w:rPr>
                <w:rFonts w:cs="Arial"/>
                <w:lang w:val="sv-SE"/>
              </w:rPr>
            </w:pPr>
            <w:r w:rsidRPr="0008789F">
              <w:rPr>
                <w:rFonts w:cs="Arial"/>
                <w:lang w:val="sv-SE"/>
              </w:rPr>
              <w:t>Mark-David en Lidwine Tick</w:t>
            </w:r>
          </w:p>
        </w:tc>
      </w:tr>
    </w:tbl>
    <w:p w:rsidR="00AC1815" w:rsidRPr="0008789F" w:rsidRDefault="00AC1815" w:rsidP="005F04A8">
      <w:pPr>
        <w:spacing w:after="0"/>
        <w:rPr>
          <w:rFonts w:cs="Arial"/>
          <w:lang w:val="sv-SE"/>
        </w:rPr>
      </w:pPr>
    </w:p>
    <w:sectPr w:rsidR="00AC1815" w:rsidRPr="0008789F" w:rsidSect="007D751E">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9F" w:rsidRDefault="0008789F" w:rsidP="00AE2D45">
      <w:pPr>
        <w:spacing w:after="0" w:line="240" w:lineRule="auto"/>
      </w:pPr>
      <w:r>
        <w:separator/>
      </w:r>
    </w:p>
  </w:endnote>
  <w:endnote w:type="continuationSeparator" w:id="0">
    <w:p w:rsidR="0008789F" w:rsidRDefault="0008789F" w:rsidP="00AE2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9F" w:rsidRDefault="0008789F" w:rsidP="00AE2D45">
      <w:pPr>
        <w:spacing w:after="0" w:line="240" w:lineRule="auto"/>
      </w:pPr>
      <w:r>
        <w:separator/>
      </w:r>
    </w:p>
  </w:footnote>
  <w:footnote w:type="continuationSeparator" w:id="0">
    <w:p w:rsidR="0008789F" w:rsidRDefault="0008789F" w:rsidP="00AE2D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3407"/>
      <w:docPartObj>
        <w:docPartGallery w:val="Page Numbers (Top of Page)"/>
        <w:docPartUnique/>
      </w:docPartObj>
    </w:sdtPr>
    <w:sdtContent>
      <w:p w:rsidR="0008789F" w:rsidRDefault="007E2609">
        <w:pPr>
          <w:pStyle w:val="Koptekst"/>
        </w:pPr>
        <w:r>
          <w:fldChar w:fldCharType="begin"/>
        </w:r>
        <w:r w:rsidR="00CA4054">
          <w:instrText xml:space="preserve"> PAGE   \* MERGEFORMAT </w:instrText>
        </w:r>
        <w:r>
          <w:fldChar w:fldCharType="separate"/>
        </w:r>
        <w:r w:rsidR="00D112C6">
          <w:rPr>
            <w:noProof/>
          </w:rPr>
          <w:t>1</w:t>
        </w:r>
        <w:r>
          <w:rPr>
            <w:noProof/>
          </w:rPr>
          <w:fldChar w:fldCharType="end"/>
        </w:r>
      </w:p>
    </w:sdtContent>
  </w:sdt>
  <w:p w:rsidR="0008789F" w:rsidRDefault="0008789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E38"/>
    <w:multiLevelType w:val="hybridMultilevel"/>
    <w:tmpl w:val="4328C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627DBB"/>
    <w:multiLevelType w:val="hybridMultilevel"/>
    <w:tmpl w:val="A3268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3324E1"/>
    <w:multiLevelType w:val="hybridMultilevel"/>
    <w:tmpl w:val="E6B0A586"/>
    <w:lvl w:ilvl="0" w:tplc="737AA28A">
      <w:start w:val="1"/>
      <w:numFmt w:val="bullet"/>
      <w:lvlText w:val="•"/>
      <w:lvlJc w:val="left"/>
      <w:pPr>
        <w:tabs>
          <w:tab w:val="num" w:pos="720"/>
        </w:tabs>
        <w:ind w:left="720" w:hanging="360"/>
      </w:pPr>
      <w:rPr>
        <w:rFonts w:ascii="Arial" w:hAnsi="Arial" w:hint="default"/>
      </w:rPr>
    </w:lvl>
    <w:lvl w:ilvl="1" w:tplc="0316C358" w:tentative="1">
      <w:start w:val="1"/>
      <w:numFmt w:val="bullet"/>
      <w:lvlText w:val="•"/>
      <w:lvlJc w:val="left"/>
      <w:pPr>
        <w:tabs>
          <w:tab w:val="num" w:pos="1440"/>
        </w:tabs>
        <w:ind w:left="1440" w:hanging="360"/>
      </w:pPr>
      <w:rPr>
        <w:rFonts w:ascii="Arial" w:hAnsi="Arial" w:hint="default"/>
      </w:rPr>
    </w:lvl>
    <w:lvl w:ilvl="2" w:tplc="9A54F4DE" w:tentative="1">
      <w:start w:val="1"/>
      <w:numFmt w:val="bullet"/>
      <w:lvlText w:val="•"/>
      <w:lvlJc w:val="left"/>
      <w:pPr>
        <w:tabs>
          <w:tab w:val="num" w:pos="2160"/>
        </w:tabs>
        <w:ind w:left="2160" w:hanging="360"/>
      </w:pPr>
      <w:rPr>
        <w:rFonts w:ascii="Arial" w:hAnsi="Arial" w:hint="default"/>
      </w:rPr>
    </w:lvl>
    <w:lvl w:ilvl="3" w:tplc="A38CCCC2" w:tentative="1">
      <w:start w:val="1"/>
      <w:numFmt w:val="bullet"/>
      <w:lvlText w:val="•"/>
      <w:lvlJc w:val="left"/>
      <w:pPr>
        <w:tabs>
          <w:tab w:val="num" w:pos="2880"/>
        </w:tabs>
        <w:ind w:left="2880" w:hanging="360"/>
      </w:pPr>
      <w:rPr>
        <w:rFonts w:ascii="Arial" w:hAnsi="Arial" w:hint="default"/>
      </w:rPr>
    </w:lvl>
    <w:lvl w:ilvl="4" w:tplc="D7D6E770" w:tentative="1">
      <w:start w:val="1"/>
      <w:numFmt w:val="bullet"/>
      <w:lvlText w:val="•"/>
      <w:lvlJc w:val="left"/>
      <w:pPr>
        <w:tabs>
          <w:tab w:val="num" w:pos="3600"/>
        </w:tabs>
        <w:ind w:left="3600" w:hanging="360"/>
      </w:pPr>
      <w:rPr>
        <w:rFonts w:ascii="Arial" w:hAnsi="Arial" w:hint="default"/>
      </w:rPr>
    </w:lvl>
    <w:lvl w:ilvl="5" w:tplc="41B87C64" w:tentative="1">
      <w:start w:val="1"/>
      <w:numFmt w:val="bullet"/>
      <w:lvlText w:val="•"/>
      <w:lvlJc w:val="left"/>
      <w:pPr>
        <w:tabs>
          <w:tab w:val="num" w:pos="4320"/>
        </w:tabs>
        <w:ind w:left="4320" w:hanging="360"/>
      </w:pPr>
      <w:rPr>
        <w:rFonts w:ascii="Arial" w:hAnsi="Arial" w:hint="default"/>
      </w:rPr>
    </w:lvl>
    <w:lvl w:ilvl="6" w:tplc="7A56A364" w:tentative="1">
      <w:start w:val="1"/>
      <w:numFmt w:val="bullet"/>
      <w:lvlText w:val="•"/>
      <w:lvlJc w:val="left"/>
      <w:pPr>
        <w:tabs>
          <w:tab w:val="num" w:pos="5040"/>
        </w:tabs>
        <w:ind w:left="5040" w:hanging="360"/>
      </w:pPr>
      <w:rPr>
        <w:rFonts w:ascii="Arial" w:hAnsi="Arial" w:hint="default"/>
      </w:rPr>
    </w:lvl>
    <w:lvl w:ilvl="7" w:tplc="CCC404C2" w:tentative="1">
      <w:start w:val="1"/>
      <w:numFmt w:val="bullet"/>
      <w:lvlText w:val="•"/>
      <w:lvlJc w:val="left"/>
      <w:pPr>
        <w:tabs>
          <w:tab w:val="num" w:pos="5760"/>
        </w:tabs>
        <w:ind w:left="5760" w:hanging="360"/>
      </w:pPr>
      <w:rPr>
        <w:rFonts w:ascii="Arial" w:hAnsi="Arial" w:hint="default"/>
      </w:rPr>
    </w:lvl>
    <w:lvl w:ilvl="8" w:tplc="D5E44538" w:tentative="1">
      <w:start w:val="1"/>
      <w:numFmt w:val="bullet"/>
      <w:lvlText w:val="•"/>
      <w:lvlJc w:val="left"/>
      <w:pPr>
        <w:tabs>
          <w:tab w:val="num" w:pos="6480"/>
        </w:tabs>
        <w:ind w:left="6480" w:hanging="360"/>
      </w:pPr>
      <w:rPr>
        <w:rFonts w:ascii="Arial" w:hAnsi="Arial" w:hint="default"/>
      </w:rPr>
    </w:lvl>
  </w:abstractNum>
  <w:abstractNum w:abstractNumId="3">
    <w:nsid w:val="3C1C4BDE"/>
    <w:multiLevelType w:val="hybridMultilevel"/>
    <w:tmpl w:val="953469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4EB83B22"/>
    <w:multiLevelType w:val="hybridMultilevel"/>
    <w:tmpl w:val="871CA2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0120EA1"/>
    <w:multiLevelType w:val="hybridMultilevel"/>
    <w:tmpl w:val="E20EE9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0F46951"/>
    <w:multiLevelType w:val="hybridMultilevel"/>
    <w:tmpl w:val="B7C23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150BF3"/>
    <w:multiLevelType w:val="hybridMultilevel"/>
    <w:tmpl w:val="400A2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CA5EBB"/>
    <w:multiLevelType w:val="hybridMultilevel"/>
    <w:tmpl w:val="D3200C66"/>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
    <w:nsid w:val="57E5328B"/>
    <w:multiLevelType w:val="hybridMultilevel"/>
    <w:tmpl w:val="7310A73E"/>
    <w:lvl w:ilvl="0" w:tplc="C72EC8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C30E3B"/>
    <w:multiLevelType w:val="hybridMultilevel"/>
    <w:tmpl w:val="2548B372"/>
    <w:lvl w:ilvl="0" w:tplc="C72EC8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B730F9"/>
    <w:multiLevelType w:val="hybridMultilevel"/>
    <w:tmpl w:val="01E04D70"/>
    <w:lvl w:ilvl="0" w:tplc="C72EC8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23C5E63"/>
    <w:multiLevelType w:val="hybridMultilevel"/>
    <w:tmpl w:val="DB6C8130"/>
    <w:lvl w:ilvl="0" w:tplc="C72EC82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765310A"/>
    <w:multiLevelType w:val="hybridMultilevel"/>
    <w:tmpl w:val="F7B80CF8"/>
    <w:lvl w:ilvl="0" w:tplc="F6D87400">
      <w:start w:val="1"/>
      <w:numFmt w:val="bullet"/>
      <w:lvlText w:val="•"/>
      <w:lvlJc w:val="left"/>
      <w:pPr>
        <w:tabs>
          <w:tab w:val="num" w:pos="720"/>
        </w:tabs>
        <w:ind w:left="720" w:hanging="360"/>
      </w:pPr>
      <w:rPr>
        <w:rFonts w:ascii="Arial" w:hAnsi="Arial" w:hint="default"/>
      </w:rPr>
    </w:lvl>
    <w:lvl w:ilvl="1" w:tplc="B2A867CE" w:tentative="1">
      <w:start w:val="1"/>
      <w:numFmt w:val="bullet"/>
      <w:lvlText w:val="•"/>
      <w:lvlJc w:val="left"/>
      <w:pPr>
        <w:tabs>
          <w:tab w:val="num" w:pos="1440"/>
        </w:tabs>
        <w:ind w:left="1440" w:hanging="360"/>
      </w:pPr>
      <w:rPr>
        <w:rFonts w:ascii="Arial" w:hAnsi="Arial" w:hint="default"/>
      </w:rPr>
    </w:lvl>
    <w:lvl w:ilvl="2" w:tplc="9FDC6D26" w:tentative="1">
      <w:start w:val="1"/>
      <w:numFmt w:val="bullet"/>
      <w:lvlText w:val="•"/>
      <w:lvlJc w:val="left"/>
      <w:pPr>
        <w:tabs>
          <w:tab w:val="num" w:pos="2160"/>
        </w:tabs>
        <w:ind w:left="2160" w:hanging="360"/>
      </w:pPr>
      <w:rPr>
        <w:rFonts w:ascii="Arial" w:hAnsi="Arial" w:hint="default"/>
      </w:rPr>
    </w:lvl>
    <w:lvl w:ilvl="3" w:tplc="D9680B02" w:tentative="1">
      <w:start w:val="1"/>
      <w:numFmt w:val="bullet"/>
      <w:lvlText w:val="•"/>
      <w:lvlJc w:val="left"/>
      <w:pPr>
        <w:tabs>
          <w:tab w:val="num" w:pos="2880"/>
        </w:tabs>
        <w:ind w:left="2880" w:hanging="360"/>
      </w:pPr>
      <w:rPr>
        <w:rFonts w:ascii="Arial" w:hAnsi="Arial" w:hint="default"/>
      </w:rPr>
    </w:lvl>
    <w:lvl w:ilvl="4" w:tplc="B3BA9EBE" w:tentative="1">
      <w:start w:val="1"/>
      <w:numFmt w:val="bullet"/>
      <w:lvlText w:val="•"/>
      <w:lvlJc w:val="left"/>
      <w:pPr>
        <w:tabs>
          <w:tab w:val="num" w:pos="3600"/>
        </w:tabs>
        <w:ind w:left="3600" w:hanging="360"/>
      </w:pPr>
      <w:rPr>
        <w:rFonts w:ascii="Arial" w:hAnsi="Arial" w:hint="default"/>
      </w:rPr>
    </w:lvl>
    <w:lvl w:ilvl="5" w:tplc="4F060FAC" w:tentative="1">
      <w:start w:val="1"/>
      <w:numFmt w:val="bullet"/>
      <w:lvlText w:val="•"/>
      <w:lvlJc w:val="left"/>
      <w:pPr>
        <w:tabs>
          <w:tab w:val="num" w:pos="4320"/>
        </w:tabs>
        <w:ind w:left="4320" w:hanging="360"/>
      </w:pPr>
      <w:rPr>
        <w:rFonts w:ascii="Arial" w:hAnsi="Arial" w:hint="default"/>
      </w:rPr>
    </w:lvl>
    <w:lvl w:ilvl="6" w:tplc="9AC63C96" w:tentative="1">
      <w:start w:val="1"/>
      <w:numFmt w:val="bullet"/>
      <w:lvlText w:val="•"/>
      <w:lvlJc w:val="left"/>
      <w:pPr>
        <w:tabs>
          <w:tab w:val="num" w:pos="5040"/>
        </w:tabs>
        <w:ind w:left="5040" w:hanging="360"/>
      </w:pPr>
      <w:rPr>
        <w:rFonts w:ascii="Arial" w:hAnsi="Arial" w:hint="default"/>
      </w:rPr>
    </w:lvl>
    <w:lvl w:ilvl="7" w:tplc="9FC83AB6" w:tentative="1">
      <w:start w:val="1"/>
      <w:numFmt w:val="bullet"/>
      <w:lvlText w:val="•"/>
      <w:lvlJc w:val="left"/>
      <w:pPr>
        <w:tabs>
          <w:tab w:val="num" w:pos="5760"/>
        </w:tabs>
        <w:ind w:left="5760" w:hanging="360"/>
      </w:pPr>
      <w:rPr>
        <w:rFonts w:ascii="Arial" w:hAnsi="Arial" w:hint="default"/>
      </w:rPr>
    </w:lvl>
    <w:lvl w:ilvl="8" w:tplc="A8348096" w:tentative="1">
      <w:start w:val="1"/>
      <w:numFmt w:val="bullet"/>
      <w:lvlText w:val="•"/>
      <w:lvlJc w:val="left"/>
      <w:pPr>
        <w:tabs>
          <w:tab w:val="num" w:pos="6480"/>
        </w:tabs>
        <w:ind w:left="6480" w:hanging="360"/>
      </w:pPr>
      <w:rPr>
        <w:rFonts w:ascii="Arial" w:hAnsi="Arial" w:hint="default"/>
      </w:rPr>
    </w:lvl>
  </w:abstractNum>
  <w:abstractNum w:abstractNumId="14">
    <w:nsid w:val="77C5108C"/>
    <w:multiLevelType w:val="hybridMultilevel"/>
    <w:tmpl w:val="B70CD2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11"/>
  </w:num>
  <w:num w:numId="6">
    <w:abstractNumId w:val="6"/>
  </w:num>
  <w:num w:numId="7">
    <w:abstractNumId w:val="12"/>
  </w:num>
  <w:num w:numId="8">
    <w:abstractNumId w:val="8"/>
  </w:num>
  <w:num w:numId="9">
    <w:abstractNumId w:val="0"/>
  </w:num>
  <w:num w:numId="10">
    <w:abstractNumId w:val="9"/>
  </w:num>
  <w:num w:numId="11">
    <w:abstractNumId w:val="14"/>
  </w:num>
  <w:num w:numId="12">
    <w:abstractNumId w:val="2"/>
  </w:num>
  <w:num w:numId="13">
    <w:abstractNumId w:val="13"/>
  </w:num>
  <w:num w:numId="14">
    <w:abstractNumId w:val="7"/>
  </w:num>
  <w:num w:numId="15">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B51810"/>
    <w:rsid w:val="00003C17"/>
    <w:rsid w:val="00021325"/>
    <w:rsid w:val="0002726F"/>
    <w:rsid w:val="00030BA8"/>
    <w:rsid w:val="00064E58"/>
    <w:rsid w:val="000737CD"/>
    <w:rsid w:val="000751EC"/>
    <w:rsid w:val="0008789F"/>
    <w:rsid w:val="00093CB3"/>
    <w:rsid w:val="000C3263"/>
    <w:rsid w:val="000C4452"/>
    <w:rsid w:val="0010354A"/>
    <w:rsid w:val="001039ED"/>
    <w:rsid w:val="00117E9F"/>
    <w:rsid w:val="00123CD3"/>
    <w:rsid w:val="00124B42"/>
    <w:rsid w:val="0013054A"/>
    <w:rsid w:val="00146B5A"/>
    <w:rsid w:val="00152DDE"/>
    <w:rsid w:val="00154ACF"/>
    <w:rsid w:val="00162285"/>
    <w:rsid w:val="001728D8"/>
    <w:rsid w:val="00181788"/>
    <w:rsid w:val="00193FD1"/>
    <w:rsid w:val="001B0F91"/>
    <w:rsid w:val="001B78CA"/>
    <w:rsid w:val="001F3122"/>
    <w:rsid w:val="00206360"/>
    <w:rsid w:val="00206D32"/>
    <w:rsid w:val="00222A8B"/>
    <w:rsid w:val="00223AEC"/>
    <w:rsid w:val="002254C8"/>
    <w:rsid w:val="00242A5B"/>
    <w:rsid w:val="0026140B"/>
    <w:rsid w:val="002A31D9"/>
    <w:rsid w:val="002C1CB0"/>
    <w:rsid w:val="002C2839"/>
    <w:rsid w:val="002E4610"/>
    <w:rsid w:val="002E49E4"/>
    <w:rsid w:val="0030420C"/>
    <w:rsid w:val="003056AE"/>
    <w:rsid w:val="00311308"/>
    <w:rsid w:val="00337065"/>
    <w:rsid w:val="00350A2D"/>
    <w:rsid w:val="0036526A"/>
    <w:rsid w:val="003671D9"/>
    <w:rsid w:val="00392A88"/>
    <w:rsid w:val="003A5437"/>
    <w:rsid w:val="003A60C6"/>
    <w:rsid w:val="003A692D"/>
    <w:rsid w:val="003B4062"/>
    <w:rsid w:val="003B69A2"/>
    <w:rsid w:val="003D7DD1"/>
    <w:rsid w:val="003F289F"/>
    <w:rsid w:val="00410825"/>
    <w:rsid w:val="0041465E"/>
    <w:rsid w:val="0042700E"/>
    <w:rsid w:val="00434566"/>
    <w:rsid w:val="004454FF"/>
    <w:rsid w:val="004532C9"/>
    <w:rsid w:val="0047136D"/>
    <w:rsid w:val="00476BA5"/>
    <w:rsid w:val="00484885"/>
    <w:rsid w:val="00486E8F"/>
    <w:rsid w:val="0049077C"/>
    <w:rsid w:val="004C2F67"/>
    <w:rsid w:val="004C7B81"/>
    <w:rsid w:val="004E0680"/>
    <w:rsid w:val="004E3AFD"/>
    <w:rsid w:val="004E46EE"/>
    <w:rsid w:val="004E68EB"/>
    <w:rsid w:val="004F755D"/>
    <w:rsid w:val="005010EE"/>
    <w:rsid w:val="00507EAF"/>
    <w:rsid w:val="00513EB5"/>
    <w:rsid w:val="00543E00"/>
    <w:rsid w:val="00544D9C"/>
    <w:rsid w:val="0055325A"/>
    <w:rsid w:val="00577A9C"/>
    <w:rsid w:val="005B014C"/>
    <w:rsid w:val="005E3C04"/>
    <w:rsid w:val="005F04A8"/>
    <w:rsid w:val="005F6D9A"/>
    <w:rsid w:val="006024E2"/>
    <w:rsid w:val="00606B86"/>
    <w:rsid w:val="00607611"/>
    <w:rsid w:val="006149A8"/>
    <w:rsid w:val="00615EAD"/>
    <w:rsid w:val="0062355E"/>
    <w:rsid w:val="0063251B"/>
    <w:rsid w:val="0064441A"/>
    <w:rsid w:val="00653945"/>
    <w:rsid w:val="0067320A"/>
    <w:rsid w:val="006A4B1C"/>
    <w:rsid w:val="006D39AA"/>
    <w:rsid w:val="006D7800"/>
    <w:rsid w:val="006E633E"/>
    <w:rsid w:val="006E7CC2"/>
    <w:rsid w:val="006F03D9"/>
    <w:rsid w:val="006F5107"/>
    <w:rsid w:val="0070620A"/>
    <w:rsid w:val="007220BF"/>
    <w:rsid w:val="0072769D"/>
    <w:rsid w:val="00755E8C"/>
    <w:rsid w:val="00773FCA"/>
    <w:rsid w:val="007755F0"/>
    <w:rsid w:val="0077759A"/>
    <w:rsid w:val="00781BB0"/>
    <w:rsid w:val="007D751E"/>
    <w:rsid w:val="007E0E9F"/>
    <w:rsid w:val="007E2609"/>
    <w:rsid w:val="007E5ABD"/>
    <w:rsid w:val="00823DF4"/>
    <w:rsid w:val="00825085"/>
    <w:rsid w:val="00830B58"/>
    <w:rsid w:val="0083140E"/>
    <w:rsid w:val="008370CB"/>
    <w:rsid w:val="008643CA"/>
    <w:rsid w:val="00866DE3"/>
    <w:rsid w:val="00876231"/>
    <w:rsid w:val="00895537"/>
    <w:rsid w:val="008B36E2"/>
    <w:rsid w:val="008B7BD4"/>
    <w:rsid w:val="008C4C70"/>
    <w:rsid w:val="008C720B"/>
    <w:rsid w:val="008F07D9"/>
    <w:rsid w:val="008F65D4"/>
    <w:rsid w:val="009240CA"/>
    <w:rsid w:val="009562F7"/>
    <w:rsid w:val="00982EE4"/>
    <w:rsid w:val="009835CA"/>
    <w:rsid w:val="009A4B59"/>
    <w:rsid w:val="009A4FCF"/>
    <w:rsid w:val="009A60EF"/>
    <w:rsid w:val="009C55B5"/>
    <w:rsid w:val="009D35ED"/>
    <w:rsid w:val="009E643A"/>
    <w:rsid w:val="009E777F"/>
    <w:rsid w:val="009F5D97"/>
    <w:rsid w:val="009F75D7"/>
    <w:rsid w:val="00A125C5"/>
    <w:rsid w:val="00A12900"/>
    <w:rsid w:val="00A32130"/>
    <w:rsid w:val="00A36E73"/>
    <w:rsid w:val="00A61EA8"/>
    <w:rsid w:val="00A97F62"/>
    <w:rsid w:val="00AA4C89"/>
    <w:rsid w:val="00AA658D"/>
    <w:rsid w:val="00AA73C4"/>
    <w:rsid w:val="00AB33C3"/>
    <w:rsid w:val="00AB7FF0"/>
    <w:rsid w:val="00AC124E"/>
    <w:rsid w:val="00AC1815"/>
    <w:rsid w:val="00AE2D45"/>
    <w:rsid w:val="00AF1F7B"/>
    <w:rsid w:val="00B51810"/>
    <w:rsid w:val="00B5320B"/>
    <w:rsid w:val="00B67AA0"/>
    <w:rsid w:val="00B70F50"/>
    <w:rsid w:val="00B8351D"/>
    <w:rsid w:val="00B94802"/>
    <w:rsid w:val="00BD0214"/>
    <w:rsid w:val="00BE2811"/>
    <w:rsid w:val="00BE6318"/>
    <w:rsid w:val="00BF73C0"/>
    <w:rsid w:val="00C25FC6"/>
    <w:rsid w:val="00C3375B"/>
    <w:rsid w:val="00C45CBA"/>
    <w:rsid w:val="00C50705"/>
    <w:rsid w:val="00C52573"/>
    <w:rsid w:val="00C919ED"/>
    <w:rsid w:val="00CA4054"/>
    <w:rsid w:val="00CB2F34"/>
    <w:rsid w:val="00CC517A"/>
    <w:rsid w:val="00CF6C65"/>
    <w:rsid w:val="00D112C6"/>
    <w:rsid w:val="00D30ED5"/>
    <w:rsid w:val="00D35161"/>
    <w:rsid w:val="00D353D5"/>
    <w:rsid w:val="00D374DF"/>
    <w:rsid w:val="00D37B3B"/>
    <w:rsid w:val="00D41709"/>
    <w:rsid w:val="00D4439A"/>
    <w:rsid w:val="00D54AC3"/>
    <w:rsid w:val="00D61952"/>
    <w:rsid w:val="00DA54D1"/>
    <w:rsid w:val="00DB1B74"/>
    <w:rsid w:val="00DB6BDA"/>
    <w:rsid w:val="00DB74C0"/>
    <w:rsid w:val="00DD2A87"/>
    <w:rsid w:val="00DE0B8B"/>
    <w:rsid w:val="00E02978"/>
    <w:rsid w:val="00E150A0"/>
    <w:rsid w:val="00E20D37"/>
    <w:rsid w:val="00E26A69"/>
    <w:rsid w:val="00E47747"/>
    <w:rsid w:val="00E6747B"/>
    <w:rsid w:val="00E70964"/>
    <w:rsid w:val="00E72F93"/>
    <w:rsid w:val="00E85466"/>
    <w:rsid w:val="00EB3290"/>
    <w:rsid w:val="00EC4CDE"/>
    <w:rsid w:val="00ED2F77"/>
    <w:rsid w:val="00F011EB"/>
    <w:rsid w:val="00F05A4E"/>
    <w:rsid w:val="00F26251"/>
    <w:rsid w:val="00F26B0F"/>
    <w:rsid w:val="00F342CB"/>
    <w:rsid w:val="00F34B57"/>
    <w:rsid w:val="00F35D38"/>
    <w:rsid w:val="00F5045C"/>
    <w:rsid w:val="00F54190"/>
    <w:rsid w:val="00F566E9"/>
    <w:rsid w:val="00F6447C"/>
    <w:rsid w:val="00F855A6"/>
    <w:rsid w:val="00FA3888"/>
    <w:rsid w:val="00FA4868"/>
    <w:rsid w:val="00FA5C49"/>
    <w:rsid w:val="00FC73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456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2285"/>
    <w:pPr>
      <w:ind w:left="720"/>
      <w:contextualSpacing/>
    </w:pPr>
  </w:style>
  <w:style w:type="paragraph" w:styleId="Ballontekst">
    <w:name w:val="Balloon Text"/>
    <w:basedOn w:val="Standaard"/>
    <w:link w:val="BallontekstChar"/>
    <w:uiPriority w:val="99"/>
    <w:semiHidden/>
    <w:unhideWhenUsed/>
    <w:rsid w:val="004E3A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AFD"/>
    <w:rPr>
      <w:rFonts w:ascii="Tahoma" w:hAnsi="Tahoma" w:cs="Tahoma"/>
      <w:sz w:val="16"/>
      <w:szCs w:val="16"/>
    </w:rPr>
  </w:style>
  <w:style w:type="character" w:styleId="Zwaar">
    <w:name w:val="Strong"/>
    <w:basedOn w:val="Standaardalinea-lettertype"/>
    <w:uiPriority w:val="22"/>
    <w:qFormat/>
    <w:rsid w:val="009F75D7"/>
    <w:rPr>
      <w:b/>
      <w:bCs/>
    </w:rPr>
  </w:style>
  <w:style w:type="paragraph" w:styleId="Normaalweb">
    <w:name w:val="Normal (Web)"/>
    <w:basedOn w:val="Standaard"/>
    <w:uiPriority w:val="99"/>
    <w:semiHidden/>
    <w:unhideWhenUsed/>
    <w:rsid w:val="009A4FCF"/>
    <w:pPr>
      <w:spacing w:before="100" w:beforeAutospacing="1" w:after="100" w:afterAutospacing="1" w:line="240" w:lineRule="auto"/>
    </w:pPr>
    <w:rPr>
      <w:rFonts w:ascii="Times New Roman" w:hAnsi="Times New Roman" w:cs="Times New Roman"/>
      <w:sz w:val="24"/>
      <w:szCs w:val="24"/>
    </w:rPr>
  </w:style>
  <w:style w:type="paragraph" w:styleId="Tekstzonderopmaak">
    <w:name w:val="Plain Text"/>
    <w:basedOn w:val="Standaard"/>
    <w:link w:val="TekstzonderopmaakChar"/>
    <w:uiPriority w:val="99"/>
    <w:unhideWhenUsed/>
    <w:rsid w:val="00F34B57"/>
    <w:pPr>
      <w:spacing w:after="0" w:line="240" w:lineRule="auto"/>
    </w:pPr>
    <w:rPr>
      <w:rFonts w:ascii="Calibri" w:eastAsiaTheme="minorHAnsi" w:hAnsi="Calibri" w:cs="Times New Roman"/>
      <w:lang w:eastAsia="en-US"/>
    </w:rPr>
  </w:style>
  <w:style w:type="character" w:customStyle="1" w:styleId="TekstzonderopmaakChar">
    <w:name w:val="Tekst zonder opmaak Char"/>
    <w:basedOn w:val="Standaardalinea-lettertype"/>
    <w:link w:val="Tekstzonderopmaak"/>
    <w:uiPriority w:val="99"/>
    <w:rsid w:val="00F34B57"/>
    <w:rPr>
      <w:rFonts w:ascii="Calibri" w:eastAsiaTheme="minorHAnsi" w:hAnsi="Calibri" w:cs="Times New Roman"/>
      <w:lang w:eastAsia="en-US"/>
    </w:rPr>
  </w:style>
  <w:style w:type="character" w:styleId="Hyperlink">
    <w:name w:val="Hyperlink"/>
    <w:basedOn w:val="Standaardalinea-lettertype"/>
    <w:uiPriority w:val="99"/>
    <w:unhideWhenUsed/>
    <w:rsid w:val="006A4B1C"/>
    <w:rPr>
      <w:color w:val="0000FF" w:themeColor="hyperlink"/>
      <w:u w:val="single"/>
    </w:rPr>
  </w:style>
  <w:style w:type="character" w:styleId="Verwijzingopmerking">
    <w:name w:val="annotation reference"/>
    <w:basedOn w:val="Standaardalinea-lettertype"/>
    <w:uiPriority w:val="99"/>
    <w:semiHidden/>
    <w:unhideWhenUsed/>
    <w:rsid w:val="001B78CA"/>
    <w:rPr>
      <w:sz w:val="16"/>
      <w:szCs w:val="16"/>
    </w:rPr>
  </w:style>
  <w:style w:type="paragraph" w:styleId="Tekstopmerking">
    <w:name w:val="annotation text"/>
    <w:basedOn w:val="Standaard"/>
    <w:link w:val="TekstopmerkingChar"/>
    <w:uiPriority w:val="99"/>
    <w:semiHidden/>
    <w:unhideWhenUsed/>
    <w:rsid w:val="001B78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78CA"/>
    <w:rPr>
      <w:sz w:val="20"/>
      <w:szCs w:val="20"/>
    </w:rPr>
  </w:style>
  <w:style w:type="paragraph" w:styleId="Onderwerpvanopmerking">
    <w:name w:val="annotation subject"/>
    <w:basedOn w:val="Tekstopmerking"/>
    <w:next w:val="Tekstopmerking"/>
    <w:link w:val="OnderwerpvanopmerkingChar"/>
    <w:uiPriority w:val="99"/>
    <w:semiHidden/>
    <w:unhideWhenUsed/>
    <w:rsid w:val="001B78CA"/>
    <w:rPr>
      <w:b/>
      <w:bCs/>
    </w:rPr>
  </w:style>
  <w:style w:type="character" w:customStyle="1" w:styleId="OnderwerpvanopmerkingChar">
    <w:name w:val="Onderwerp van opmerking Char"/>
    <w:basedOn w:val="TekstopmerkingChar"/>
    <w:link w:val="Onderwerpvanopmerking"/>
    <w:uiPriority w:val="99"/>
    <w:semiHidden/>
    <w:rsid w:val="001B78CA"/>
    <w:rPr>
      <w:b/>
      <w:bCs/>
      <w:sz w:val="20"/>
      <w:szCs w:val="20"/>
    </w:rPr>
  </w:style>
  <w:style w:type="paragraph" w:styleId="Koptekst">
    <w:name w:val="header"/>
    <w:basedOn w:val="Standaard"/>
    <w:link w:val="KoptekstChar"/>
    <w:uiPriority w:val="99"/>
    <w:unhideWhenUsed/>
    <w:rsid w:val="00AE2D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D45"/>
  </w:style>
  <w:style w:type="paragraph" w:styleId="Voettekst">
    <w:name w:val="footer"/>
    <w:basedOn w:val="Standaard"/>
    <w:link w:val="VoettekstChar"/>
    <w:uiPriority w:val="99"/>
    <w:semiHidden/>
    <w:unhideWhenUsed/>
    <w:rsid w:val="00AE2D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E2D45"/>
  </w:style>
  <w:style w:type="table" w:styleId="Tabelraster">
    <w:name w:val="Table Grid"/>
    <w:basedOn w:val="Standaardtabel"/>
    <w:uiPriority w:val="59"/>
    <w:rsid w:val="00AC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2285"/>
    <w:pPr>
      <w:ind w:left="720"/>
      <w:contextualSpacing/>
    </w:pPr>
  </w:style>
  <w:style w:type="paragraph" w:styleId="Ballontekst">
    <w:name w:val="Balloon Text"/>
    <w:basedOn w:val="Standaard"/>
    <w:link w:val="BallontekstChar"/>
    <w:uiPriority w:val="99"/>
    <w:semiHidden/>
    <w:unhideWhenUsed/>
    <w:rsid w:val="004E3A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3AFD"/>
    <w:rPr>
      <w:rFonts w:ascii="Tahoma" w:hAnsi="Tahoma" w:cs="Tahoma"/>
      <w:sz w:val="16"/>
      <w:szCs w:val="16"/>
    </w:rPr>
  </w:style>
  <w:style w:type="character" w:styleId="Zwaar">
    <w:name w:val="Strong"/>
    <w:basedOn w:val="Standaardalinea-lettertype"/>
    <w:uiPriority w:val="22"/>
    <w:qFormat/>
    <w:rsid w:val="009F75D7"/>
    <w:rPr>
      <w:b/>
      <w:bCs/>
    </w:rPr>
  </w:style>
  <w:style w:type="paragraph" w:styleId="Normaalweb">
    <w:name w:val="Normal (Web)"/>
    <w:basedOn w:val="Standaard"/>
    <w:uiPriority w:val="99"/>
    <w:semiHidden/>
    <w:unhideWhenUsed/>
    <w:rsid w:val="009A4FCF"/>
    <w:pPr>
      <w:spacing w:before="100" w:beforeAutospacing="1" w:after="100" w:afterAutospacing="1" w:line="240" w:lineRule="auto"/>
    </w:pPr>
    <w:rPr>
      <w:rFonts w:ascii="Times New Roman" w:hAnsi="Times New Roman" w:cs="Times New Roman"/>
      <w:sz w:val="24"/>
      <w:szCs w:val="24"/>
    </w:rPr>
  </w:style>
  <w:style w:type="paragraph" w:styleId="Tekstzonderopmaak">
    <w:name w:val="Plain Text"/>
    <w:basedOn w:val="Standaard"/>
    <w:link w:val="TekstzonderopmaakChar"/>
    <w:uiPriority w:val="99"/>
    <w:unhideWhenUsed/>
    <w:rsid w:val="00F34B57"/>
    <w:pPr>
      <w:spacing w:after="0" w:line="240" w:lineRule="auto"/>
    </w:pPr>
    <w:rPr>
      <w:rFonts w:ascii="Calibri" w:eastAsiaTheme="minorHAnsi" w:hAnsi="Calibri" w:cs="Times New Roman"/>
      <w:lang w:eastAsia="en-US"/>
    </w:rPr>
  </w:style>
  <w:style w:type="character" w:customStyle="1" w:styleId="TekstzonderopmaakChar">
    <w:name w:val="Tekst zonder opmaak Char"/>
    <w:basedOn w:val="Standaardalinea-lettertype"/>
    <w:link w:val="Tekstzonderopmaak"/>
    <w:uiPriority w:val="99"/>
    <w:rsid w:val="00F34B57"/>
    <w:rPr>
      <w:rFonts w:ascii="Calibri" w:eastAsiaTheme="minorHAnsi" w:hAnsi="Calibri" w:cs="Times New Roman"/>
      <w:lang w:eastAsia="en-US"/>
    </w:rPr>
  </w:style>
  <w:style w:type="character" w:styleId="Hyperlink">
    <w:name w:val="Hyperlink"/>
    <w:basedOn w:val="Standaardalinea-lettertype"/>
    <w:uiPriority w:val="99"/>
    <w:unhideWhenUsed/>
    <w:rsid w:val="006A4B1C"/>
    <w:rPr>
      <w:color w:val="0000FF" w:themeColor="hyperlink"/>
      <w:u w:val="single"/>
    </w:rPr>
  </w:style>
  <w:style w:type="character" w:styleId="Verwijzingopmerking">
    <w:name w:val="annotation reference"/>
    <w:basedOn w:val="Standaardalinea-lettertype"/>
    <w:uiPriority w:val="99"/>
    <w:semiHidden/>
    <w:unhideWhenUsed/>
    <w:rsid w:val="001B78CA"/>
    <w:rPr>
      <w:sz w:val="16"/>
      <w:szCs w:val="16"/>
    </w:rPr>
  </w:style>
  <w:style w:type="paragraph" w:styleId="Tekstopmerking">
    <w:name w:val="annotation text"/>
    <w:basedOn w:val="Standaard"/>
    <w:link w:val="TekstopmerkingChar"/>
    <w:uiPriority w:val="99"/>
    <w:semiHidden/>
    <w:unhideWhenUsed/>
    <w:rsid w:val="001B78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78CA"/>
    <w:rPr>
      <w:sz w:val="20"/>
      <w:szCs w:val="20"/>
    </w:rPr>
  </w:style>
  <w:style w:type="paragraph" w:styleId="Onderwerpvanopmerking">
    <w:name w:val="annotation subject"/>
    <w:basedOn w:val="Tekstopmerking"/>
    <w:next w:val="Tekstopmerking"/>
    <w:link w:val="OnderwerpvanopmerkingChar"/>
    <w:uiPriority w:val="99"/>
    <w:semiHidden/>
    <w:unhideWhenUsed/>
    <w:rsid w:val="001B78CA"/>
    <w:rPr>
      <w:b/>
      <w:bCs/>
    </w:rPr>
  </w:style>
  <w:style w:type="character" w:customStyle="1" w:styleId="OnderwerpvanopmerkingChar">
    <w:name w:val="Onderwerp van opmerking Char"/>
    <w:basedOn w:val="TekstopmerkingChar"/>
    <w:link w:val="Onderwerpvanopmerking"/>
    <w:uiPriority w:val="99"/>
    <w:semiHidden/>
    <w:rsid w:val="001B78CA"/>
    <w:rPr>
      <w:b/>
      <w:bCs/>
      <w:sz w:val="20"/>
      <w:szCs w:val="20"/>
    </w:rPr>
  </w:style>
  <w:style w:type="paragraph" w:styleId="Koptekst">
    <w:name w:val="header"/>
    <w:basedOn w:val="Standaard"/>
    <w:link w:val="KoptekstChar"/>
    <w:uiPriority w:val="99"/>
    <w:unhideWhenUsed/>
    <w:rsid w:val="00AE2D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2D45"/>
  </w:style>
  <w:style w:type="paragraph" w:styleId="Voettekst">
    <w:name w:val="footer"/>
    <w:basedOn w:val="Standaard"/>
    <w:link w:val="VoettekstChar"/>
    <w:uiPriority w:val="99"/>
    <w:semiHidden/>
    <w:unhideWhenUsed/>
    <w:rsid w:val="00AE2D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E2D45"/>
  </w:style>
  <w:style w:type="table" w:styleId="Tabelraster">
    <w:name w:val="Table Grid"/>
    <w:basedOn w:val="Standaardtabel"/>
    <w:uiPriority w:val="59"/>
    <w:rsid w:val="00AC1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655715">
      <w:bodyDiv w:val="1"/>
      <w:marLeft w:val="0"/>
      <w:marRight w:val="0"/>
      <w:marTop w:val="0"/>
      <w:marBottom w:val="0"/>
      <w:divBdr>
        <w:top w:val="none" w:sz="0" w:space="0" w:color="auto"/>
        <w:left w:val="none" w:sz="0" w:space="0" w:color="auto"/>
        <w:bottom w:val="none" w:sz="0" w:space="0" w:color="auto"/>
        <w:right w:val="none" w:sz="0" w:space="0" w:color="auto"/>
      </w:divBdr>
      <w:divsChild>
        <w:div w:id="1959142085">
          <w:marLeft w:val="187"/>
          <w:marRight w:val="0"/>
          <w:marTop w:val="0"/>
          <w:marBottom w:val="168"/>
          <w:divBdr>
            <w:top w:val="none" w:sz="0" w:space="0" w:color="auto"/>
            <w:left w:val="none" w:sz="0" w:space="0" w:color="auto"/>
            <w:bottom w:val="none" w:sz="0" w:space="0" w:color="auto"/>
            <w:right w:val="none" w:sz="0" w:space="0" w:color="auto"/>
          </w:divBdr>
        </w:div>
        <w:div w:id="1219786467">
          <w:marLeft w:val="187"/>
          <w:marRight w:val="0"/>
          <w:marTop w:val="0"/>
          <w:marBottom w:val="168"/>
          <w:divBdr>
            <w:top w:val="none" w:sz="0" w:space="0" w:color="auto"/>
            <w:left w:val="none" w:sz="0" w:space="0" w:color="auto"/>
            <w:bottom w:val="none" w:sz="0" w:space="0" w:color="auto"/>
            <w:right w:val="none" w:sz="0" w:space="0" w:color="auto"/>
          </w:divBdr>
        </w:div>
      </w:divsChild>
    </w:div>
    <w:div w:id="245841419">
      <w:bodyDiv w:val="1"/>
      <w:marLeft w:val="0"/>
      <w:marRight w:val="0"/>
      <w:marTop w:val="0"/>
      <w:marBottom w:val="0"/>
      <w:divBdr>
        <w:top w:val="none" w:sz="0" w:space="0" w:color="auto"/>
        <w:left w:val="none" w:sz="0" w:space="0" w:color="auto"/>
        <w:bottom w:val="none" w:sz="0" w:space="0" w:color="auto"/>
        <w:right w:val="none" w:sz="0" w:space="0" w:color="auto"/>
      </w:divBdr>
    </w:div>
    <w:div w:id="266158199">
      <w:bodyDiv w:val="1"/>
      <w:marLeft w:val="0"/>
      <w:marRight w:val="0"/>
      <w:marTop w:val="0"/>
      <w:marBottom w:val="0"/>
      <w:divBdr>
        <w:top w:val="none" w:sz="0" w:space="0" w:color="auto"/>
        <w:left w:val="none" w:sz="0" w:space="0" w:color="auto"/>
        <w:bottom w:val="none" w:sz="0" w:space="0" w:color="auto"/>
        <w:right w:val="none" w:sz="0" w:space="0" w:color="auto"/>
      </w:divBdr>
    </w:div>
    <w:div w:id="276908766">
      <w:bodyDiv w:val="1"/>
      <w:marLeft w:val="0"/>
      <w:marRight w:val="0"/>
      <w:marTop w:val="0"/>
      <w:marBottom w:val="0"/>
      <w:divBdr>
        <w:top w:val="none" w:sz="0" w:space="0" w:color="auto"/>
        <w:left w:val="none" w:sz="0" w:space="0" w:color="auto"/>
        <w:bottom w:val="none" w:sz="0" w:space="0" w:color="auto"/>
        <w:right w:val="none" w:sz="0" w:space="0" w:color="auto"/>
      </w:divBdr>
      <w:divsChild>
        <w:div w:id="1830440079">
          <w:marLeft w:val="360"/>
          <w:marRight w:val="0"/>
          <w:marTop w:val="200"/>
          <w:marBottom w:val="0"/>
          <w:divBdr>
            <w:top w:val="none" w:sz="0" w:space="0" w:color="auto"/>
            <w:left w:val="none" w:sz="0" w:space="0" w:color="auto"/>
            <w:bottom w:val="none" w:sz="0" w:space="0" w:color="auto"/>
            <w:right w:val="none" w:sz="0" w:space="0" w:color="auto"/>
          </w:divBdr>
        </w:div>
        <w:div w:id="856192855">
          <w:marLeft w:val="1080"/>
          <w:marRight w:val="0"/>
          <w:marTop w:val="100"/>
          <w:marBottom w:val="0"/>
          <w:divBdr>
            <w:top w:val="none" w:sz="0" w:space="0" w:color="auto"/>
            <w:left w:val="none" w:sz="0" w:space="0" w:color="auto"/>
            <w:bottom w:val="none" w:sz="0" w:space="0" w:color="auto"/>
            <w:right w:val="none" w:sz="0" w:space="0" w:color="auto"/>
          </w:divBdr>
        </w:div>
        <w:div w:id="1791899239">
          <w:marLeft w:val="1080"/>
          <w:marRight w:val="0"/>
          <w:marTop w:val="100"/>
          <w:marBottom w:val="0"/>
          <w:divBdr>
            <w:top w:val="none" w:sz="0" w:space="0" w:color="auto"/>
            <w:left w:val="none" w:sz="0" w:space="0" w:color="auto"/>
            <w:bottom w:val="none" w:sz="0" w:space="0" w:color="auto"/>
            <w:right w:val="none" w:sz="0" w:space="0" w:color="auto"/>
          </w:divBdr>
        </w:div>
        <w:div w:id="511532818">
          <w:marLeft w:val="360"/>
          <w:marRight w:val="0"/>
          <w:marTop w:val="200"/>
          <w:marBottom w:val="0"/>
          <w:divBdr>
            <w:top w:val="none" w:sz="0" w:space="0" w:color="auto"/>
            <w:left w:val="none" w:sz="0" w:space="0" w:color="auto"/>
            <w:bottom w:val="none" w:sz="0" w:space="0" w:color="auto"/>
            <w:right w:val="none" w:sz="0" w:space="0" w:color="auto"/>
          </w:divBdr>
        </w:div>
        <w:div w:id="1817797598">
          <w:marLeft w:val="360"/>
          <w:marRight w:val="0"/>
          <w:marTop w:val="200"/>
          <w:marBottom w:val="0"/>
          <w:divBdr>
            <w:top w:val="none" w:sz="0" w:space="0" w:color="auto"/>
            <w:left w:val="none" w:sz="0" w:space="0" w:color="auto"/>
            <w:bottom w:val="none" w:sz="0" w:space="0" w:color="auto"/>
            <w:right w:val="none" w:sz="0" w:space="0" w:color="auto"/>
          </w:divBdr>
        </w:div>
        <w:div w:id="1929997428">
          <w:marLeft w:val="360"/>
          <w:marRight w:val="0"/>
          <w:marTop w:val="200"/>
          <w:marBottom w:val="0"/>
          <w:divBdr>
            <w:top w:val="none" w:sz="0" w:space="0" w:color="auto"/>
            <w:left w:val="none" w:sz="0" w:space="0" w:color="auto"/>
            <w:bottom w:val="none" w:sz="0" w:space="0" w:color="auto"/>
            <w:right w:val="none" w:sz="0" w:space="0" w:color="auto"/>
          </w:divBdr>
        </w:div>
        <w:div w:id="980304013">
          <w:marLeft w:val="360"/>
          <w:marRight w:val="0"/>
          <w:marTop w:val="200"/>
          <w:marBottom w:val="0"/>
          <w:divBdr>
            <w:top w:val="none" w:sz="0" w:space="0" w:color="auto"/>
            <w:left w:val="none" w:sz="0" w:space="0" w:color="auto"/>
            <w:bottom w:val="none" w:sz="0" w:space="0" w:color="auto"/>
            <w:right w:val="none" w:sz="0" w:space="0" w:color="auto"/>
          </w:divBdr>
        </w:div>
        <w:div w:id="2029260064">
          <w:marLeft w:val="360"/>
          <w:marRight w:val="0"/>
          <w:marTop w:val="200"/>
          <w:marBottom w:val="0"/>
          <w:divBdr>
            <w:top w:val="none" w:sz="0" w:space="0" w:color="auto"/>
            <w:left w:val="none" w:sz="0" w:space="0" w:color="auto"/>
            <w:bottom w:val="none" w:sz="0" w:space="0" w:color="auto"/>
            <w:right w:val="none" w:sz="0" w:space="0" w:color="auto"/>
          </w:divBdr>
        </w:div>
        <w:div w:id="550767757">
          <w:marLeft w:val="360"/>
          <w:marRight w:val="0"/>
          <w:marTop w:val="200"/>
          <w:marBottom w:val="0"/>
          <w:divBdr>
            <w:top w:val="none" w:sz="0" w:space="0" w:color="auto"/>
            <w:left w:val="none" w:sz="0" w:space="0" w:color="auto"/>
            <w:bottom w:val="none" w:sz="0" w:space="0" w:color="auto"/>
            <w:right w:val="none" w:sz="0" w:space="0" w:color="auto"/>
          </w:divBdr>
        </w:div>
        <w:div w:id="1996452108">
          <w:marLeft w:val="360"/>
          <w:marRight w:val="0"/>
          <w:marTop w:val="200"/>
          <w:marBottom w:val="0"/>
          <w:divBdr>
            <w:top w:val="none" w:sz="0" w:space="0" w:color="auto"/>
            <w:left w:val="none" w:sz="0" w:space="0" w:color="auto"/>
            <w:bottom w:val="none" w:sz="0" w:space="0" w:color="auto"/>
            <w:right w:val="none" w:sz="0" w:space="0" w:color="auto"/>
          </w:divBdr>
        </w:div>
        <w:div w:id="79983608">
          <w:marLeft w:val="360"/>
          <w:marRight w:val="0"/>
          <w:marTop w:val="200"/>
          <w:marBottom w:val="0"/>
          <w:divBdr>
            <w:top w:val="none" w:sz="0" w:space="0" w:color="auto"/>
            <w:left w:val="none" w:sz="0" w:space="0" w:color="auto"/>
            <w:bottom w:val="none" w:sz="0" w:space="0" w:color="auto"/>
            <w:right w:val="none" w:sz="0" w:space="0" w:color="auto"/>
          </w:divBdr>
        </w:div>
      </w:divsChild>
    </w:div>
    <w:div w:id="519898513">
      <w:bodyDiv w:val="1"/>
      <w:marLeft w:val="0"/>
      <w:marRight w:val="0"/>
      <w:marTop w:val="0"/>
      <w:marBottom w:val="0"/>
      <w:divBdr>
        <w:top w:val="none" w:sz="0" w:space="0" w:color="auto"/>
        <w:left w:val="none" w:sz="0" w:space="0" w:color="auto"/>
        <w:bottom w:val="none" w:sz="0" w:space="0" w:color="auto"/>
        <w:right w:val="none" w:sz="0" w:space="0" w:color="auto"/>
      </w:divBdr>
      <w:divsChild>
        <w:div w:id="1207643590">
          <w:marLeft w:val="0"/>
          <w:marRight w:val="0"/>
          <w:marTop w:val="0"/>
          <w:marBottom w:val="0"/>
          <w:divBdr>
            <w:top w:val="single" w:sz="48" w:space="0" w:color="5E5D5D"/>
            <w:left w:val="none" w:sz="0" w:space="0" w:color="auto"/>
            <w:bottom w:val="none" w:sz="0" w:space="0" w:color="5E5D5D"/>
            <w:right w:val="none" w:sz="0" w:space="0" w:color="auto"/>
          </w:divBdr>
          <w:divsChild>
            <w:div w:id="1315645962">
              <w:marLeft w:val="0"/>
              <w:marRight w:val="0"/>
              <w:marTop w:val="0"/>
              <w:marBottom w:val="0"/>
              <w:divBdr>
                <w:top w:val="none" w:sz="0" w:space="0" w:color="auto"/>
                <w:left w:val="none" w:sz="0" w:space="0" w:color="auto"/>
                <w:bottom w:val="none" w:sz="0" w:space="0" w:color="auto"/>
                <w:right w:val="none" w:sz="0" w:space="0" w:color="auto"/>
              </w:divBdr>
              <w:divsChild>
                <w:div w:id="238492009">
                  <w:marLeft w:val="0"/>
                  <w:marRight w:val="0"/>
                  <w:marTop w:val="0"/>
                  <w:marBottom w:val="0"/>
                  <w:divBdr>
                    <w:top w:val="none" w:sz="0" w:space="0" w:color="auto"/>
                    <w:left w:val="none" w:sz="0" w:space="0" w:color="auto"/>
                    <w:bottom w:val="none" w:sz="0" w:space="0" w:color="auto"/>
                    <w:right w:val="none" w:sz="0" w:space="0" w:color="auto"/>
                  </w:divBdr>
                  <w:divsChild>
                    <w:div w:id="39984237">
                      <w:marLeft w:val="0"/>
                      <w:marRight w:val="0"/>
                      <w:marTop w:val="0"/>
                      <w:marBottom w:val="0"/>
                      <w:divBdr>
                        <w:top w:val="none" w:sz="0" w:space="0" w:color="auto"/>
                        <w:left w:val="none" w:sz="0" w:space="0" w:color="auto"/>
                        <w:bottom w:val="none" w:sz="0" w:space="0" w:color="auto"/>
                        <w:right w:val="none" w:sz="0" w:space="0" w:color="auto"/>
                      </w:divBdr>
                      <w:divsChild>
                        <w:div w:id="553545165">
                          <w:marLeft w:val="0"/>
                          <w:marRight w:val="0"/>
                          <w:marTop w:val="0"/>
                          <w:marBottom w:val="0"/>
                          <w:divBdr>
                            <w:top w:val="none" w:sz="0" w:space="0" w:color="auto"/>
                            <w:left w:val="none" w:sz="0" w:space="0" w:color="auto"/>
                            <w:bottom w:val="none" w:sz="0" w:space="0" w:color="auto"/>
                            <w:right w:val="none" w:sz="0" w:space="0" w:color="auto"/>
                          </w:divBdr>
                          <w:divsChild>
                            <w:div w:id="1887835452">
                              <w:marLeft w:val="0"/>
                              <w:marRight w:val="0"/>
                              <w:marTop w:val="0"/>
                              <w:marBottom w:val="0"/>
                              <w:divBdr>
                                <w:top w:val="none" w:sz="0" w:space="0" w:color="auto"/>
                                <w:left w:val="none" w:sz="0" w:space="0" w:color="auto"/>
                                <w:bottom w:val="none" w:sz="0" w:space="0" w:color="auto"/>
                                <w:right w:val="none" w:sz="0" w:space="0" w:color="auto"/>
                              </w:divBdr>
                              <w:divsChild>
                                <w:div w:id="1794981281">
                                  <w:marLeft w:val="0"/>
                                  <w:marRight w:val="0"/>
                                  <w:marTop w:val="0"/>
                                  <w:marBottom w:val="0"/>
                                  <w:divBdr>
                                    <w:top w:val="none" w:sz="0" w:space="0" w:color="auto"/>
                                    <w:left w:val="none" w:sz="0" w:space="0" w:color="auto"/>
                                    <w:bottom w:val="none" w:sz="0" w:space="0" w:color="auto"/>
                                    <w:right w:val="none" w:sz="0" w:space="0" w:color="auto"/>
                                  </w:divBdr>
                                  <w:divsChild>
                                    <w:div w:id="1102460858">
                                      <w:marLeft w:val="0"/>
                                      <w:marRight w:val="0"/>
                                      <w:marTop w:val="0"/>
                                      <w:marBottom w:val="0"/>
                                      <w:divBdr>
                                        <w:top w:val="none" w:sz="0" w:space="0" w:color="auto"/>
                                        <w:left w:val="none" w:sz="0" w:space="0" w:color="auto"/>
                                        <w:bottom w:val="none" w:sz="0" w:space="0" w:color="auto"/>
                                        <w:right w:val="none" w:sz="0" w:space="0" w:color="auto"/>
                                      </w:divBdr>
                                      <w:divsChild>
                                        <w:div w:id="6070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275709">
      <w:bodyDiv w:val="1"/>
      <w:marLeft w:val="0"/>
      <w:marRight w:val="0"/>
      <w:marTop w:val="0"/>
      <w:marBottom w:val="0"/>
      <w:divBdr>
        <w:top w:val="none" w:sz="0" w:space="0" w:color="auto"/>
        <w:left w:val="none" w:sz="0" w:space="0" w:color="auto"/>
        <w:bottom w:val="none" w:sz="0" w:space="0" w:color="auto"/>
        <w:right w:val="none" w:sz="0" w:space="0" w:color="auto"/>
      </w:divBdr>
      <w:divsChild>
        <w:div w:id="1775322281">
          <w:marLeft w:val="1080"/>
          <w:marRight w:val="0"/>
          <w:marTop w:val="100"/>
          <w:marBottom w:val="0"/>
          <w:divBdr>
            <w:top w:val="none" w:sz="0" w:space="0" w:color="auto"/>
            <w:left w:val="none" w:sz="0" w:space="0" w:color="auto"/>
            <w:bottom w:val="none" w:sz="0" w:space="0" w:color="auto"/>
            <w:right w:val="none" w:sz="0" w:space="0" w:color="auto"/>
          </w:divBdr>
        </w:div>
      </w:divsChild>
    </w:div>
    <w:div w:id="699671626">
      <w:bodyDiv w:val="1"/>
      <w:marLeft w:val="0"/>
      <w:marRight w:val="0"/>
      <w:marTop w:val="0"/>
      <w:marBottom w:val="0"/>
      <w:divBdr>
        <w:top w:val="none" w:sz="0" w:space="0" w:color="auto"/>
        <w:left w:val="none" w:sz="0" w:space="0" w:color="auto"/>
        <w:bottom w:val="none" w:sz="0" w:space="0" w:color="auto"/>
        <w:right w:val="none" w:sz="0" w:space="0" w:color="auto"/>
      </w:divBdr>
      <w:divsChild>
        <w:div w:id="1987318363">
          <w:marLeft w:val="547"/>
          <w:marRight w:val="0"/>
          <w:marTop w:val="96"/>
          <w:marBottom w:val="0"/>
          <w:divBdr>
            <w:top w:val="none" w:sz="0" w:space="0" w:color="auto"/>
            <w:left w:val="none" w:sz="0" w:space="0" w:color="auto"/>
            <w:bottom w:val="none" w:sz="0" w:space="0" w:color="auto"/>
            <w:right w:val="none" w:sz="0" w:space="0" w:color="auto"/>
          </w:divBdr>
        </w:div>
        <w:div w:id="1003970624">
          <w:marLeft w:val="1166"/>
          <w:marRight w:val="0"/>
          <w:marTop w:val="86"/>
          <w:marBottom w:val="0"/>
          <w:divBdr>
            <w:top w:val="none" w:sz="0" w:space="0" w:color="auto"/>
            <w:left w:val="none" w:sz="0" w:space="0" w:color="auto"/>
            <w:bottom w:val="none" w:sz="0" w:space="0" w:color="auto"/>
            <w:right w:val="none" w:sz="0" w:space="0" w:color="auto"/>
          </w:divBdr>
        </w:div>
      </w:divsChild>
    </w:div>
    <w:div w:id="897520141">
      <w:bodyDiv w:val="1"/>
      <w:marLeft w:val="0"/>
      <w:marRight w:val="0"/>
      <w:marTop w:val="0"/>
      <w:marBottom w:val="0"/>
      <w:divBdr>
        <w:top w:val="none" w:sz="0" w:space="0" w:color="auto"/>
        <w:left w:val="none" w:sz="0" w:space="0" w:color="auto"/>
        <w:bottom w:val="none" w:sz="0" w:space="0" w:color="auto"/>
        <w:right w:val="none" w:sz="0" w:space="0" w:color="auto"/>
      </w:divBdr>
    </w:div>
    <w:div w:id="941111172">
      <w:bodyDiv w:val="1"/>
      <w:marLeft w:val="0"/>
      <w:marRight w:val="0"/>
      <w:marTop w:val="0"/>
      <w:marBottom w:val="0"/>
      <w:divBdr>
        <w:top w:val="none" w:sz="0" w:space="0" w:color="auto"/>
        <w:left w:val="none" w:sz="0" w:space="0" w:color="auto"/>
        <w:bottom w:val="none" w:sz="0" w:space="0" w:color="auto"/>
        <w:right w:val="none" w:sz="0" w:space="0" w:color="auto"/>
      </w:divBdr>
      <w:divsChild>
        <w:div w:id="1835023835">
          <w:marLeft w:val="547"/>
          <w:marRight w:val="0"/>
          <w:marTop w:val="144"/>
          <w:marBottom w:val="0"/>
          <w:divBdr>
            <w:top w:val="none" w:sz="0" w:space="0" w:color="auto"/>
            <w:left w:val="none" w:sz="0" w:space="0" w:color="auto"/>
            <w:bottom w:val="none" w:sz="0" w:space="0" w:color="auto"/>
            <w:right w:val="none" w:sz="0" w:space="0" w:color="auto"/>
          </w:divBdr>
        </w:div>
        <w:div w:id="287857525">
          <w:marLeft w:val="547"/>
          <w:marRight w:val="0"/>
          <w:marTop w:val="144"/>
          <w:marBottom w:val="0"/>
          <w:divBdr>
            <w:top w:val="none" w:sz="0" w:space="0" w:color="auto"/>
            <w:left w:val="none" w:sz="0" w:space="0" w:color="auto"/>
            <w:bottom w:val="none" w:sz="0" w:space="0" w:color="auto"/>
            <w:right w:val="none" w:sz="0" w:space="0" w:color="auto"/>
          </w:divBdr>
        </w:div>
        <w:div w:id="724832859">
          <w:marLeft w:val="547"/>
          <w:marRight w:val="0"/>
          <w:marTop w:val="144"/>
          <w:marBottom w:val="0"/>
          <w:divBdr>
            <w:top w:val="none" w:sz="0" w:space="0" w:color="auto"/>
            <w:left w:val="none" w:sz="0" w:space="0" w:color="auto"/>
            <w:bottom w:val="none" w:sz="0" w:space="0" w:color="auto"/>
            <w:right w:val="none" w:sz="0" w:space="0" w:color="auto"/>
          </w:divBdr>
        </w:div>
      </w:divsChild>
    </w:div>
    <w:div w:id="1015693876">
      <w:bodyDiv w:val="1"/>
      <w:marLeft w:val="0"/>
      <w:marRight w:val="0"/>
      <w:marTop w:val="0"/>
      <w:marBottom w:val="0"/>
      <w:divBdr>
        <w:top w:val="none" w:sz="0" w:space="0" w:color="auto"/>
        <w:left w:val="none" w:sz="0" w:space="0" w:color="auto"/>
        <w:bottom w:val="none" w:sz="0" w:space="0" w:color="auto"/>
        <w:right w:val="none" w:sz="0" w:space="0" w:color="auto"/>
      </w:divBdr>
      <w:divsChild>
        <w:div w:id="1481265513">
          <w:marLeft w:val="360"/>
          <w:marRight w:val="0"/>
          <w:marTop w:val="200"/>
          <w:marBottom w:val="0"/>
          <w:divBdr>
            <w:top w:val="none" w:sz="0" w:space="0" w:color="auto"/>
            <w:left w:val="none" w:sz="0" w:space="0" w:color="auto"/>
            <w:bottom w:val="none" w:sz="0" w:space="0" w:color="auto"/>
            <w:right w:val="none" w:sz="0" w:space="0" w:color="auto"/>
          </w:divBdr>
        </w:div>
      </w:divsChild>
    </w:div>
    <w:div w:id="1024093463">
      <w:bodyDiv w:val="1"/>
      <w:marLeft w:val="0"/>
      <w:marRight w:val="0"/>
      <w:marTop w:val="0"/>
      <w:marBottom w:val="0"/>
      <w:divBdr>
        <w:top w:val="none" w:sz="0" w:space="0" w:color="auto"/>
        <w:left w:val="none" w:sz="0" w:space="0" w:color="auto"/>
        <w:bottom w:val="none" w:sz="0" w:space="0" w:color="auto"/>
        <w:right w:val="none" w:sz="0" w:space="0" w:color="auto"/>
      </w:divBdr>
      <w:divsChild>
        <w:div w:id="1083062550">
          <w:marLeft w:val="360"/>
          <w:marRight w:val="0"/>
          <w:marTop w:val="200"/>
          <w:marBottom w:val="0"/>
          <w:divBdr>
            <w:top w:val="none" w:sz="0" w:space="0" w:color="auto"/>
            <w:left w:val="none" w:sz="0" w:space="0" w:color="auto"/>
            <w:bottom w:val="none" w:sz="0" w:space="0" w:color="auto"/>
            <w:right w:val="none" w:sz="0" w:space="0" w:color="auto"/>
          </w:divBdr>
        </w:div>
        <w:div w:id="235632282">
          <w:marLeft w:val="1080"/>
          <w:marRight w:val="0"/>
          <w:marTop w:val="100"/>
          <w:marBottom w:val="0"/>
          <w:divBdr>
            <w:top w:val="none" w:sz="0" w:space="0" w:color="auto"/>
            <w:left w:val="none" w:sz="0" w:space="0" w:color="auto"/>
            <w:bottom w:val="none" w:sz="0" w:space="0" w:color="auto"/>
            <w:right w:val="none" w:sz="0" w:space="0" w:color="auto"/>
          </w:divBdr>
        </w:div>
        <w:div w:id="321274389">
          <w:marLeft w:val="1080"/>
          <w:marRight w:val="0"/>
          <w:marTop w:val="100"/>
          <w:marBottom w:val="0"/>
          <w:divBdr>
            <w:top w:val="none" w:sz="0" w:space="0" w:color="auto"/>
            <w:left w:val="none" w:sz="0" w:space="0" w:color="auto"/>
            <w:bottom w:val="none" w:sz="0" w:space="0" w:color="auto"/>
            <w:right w:val="none" w:sz="0" w:space="0" w:color="auto"/>
          </w:divBdr>
        </w:div>
        <w:div w:id="1164902502">
          <w:marLeft w:val="1080"/>
          <w:marRight w:val="0"/>
          <w:marTop w:val="100"/>
          <w:marBottom w:val="0"/>
          <w:divBdr>
            <w:top w:val="none" w:sz="0" w:space="0" w:color="auto"/>
            <w:left w:val="none" w:sz="0" w:space="0" w:color="auto"/>
            <w:bottom w:val="none" w:sz="0" w:space="0" w:color="auto"/>
            <w:right w:val="none" w:sz="0" w:space="0" w:color="auto"/>
          </w:divBdr>
        </w:div>
        <w:div w:id="1404139648">
          <w:marLeft w:val="1080"/>
          <w:marRight w:val="0"/>
          <w:marTop w:val="100"/>
          <w:marBottom w:val="0"/>
          <w:divBdr>
            <w:top w:val="none" w:sz="0" w:space="0" w:color="auto"/>
            <w:left w:val="none" w:sz="0" w:space="0" w:color="auto"/>
            <w:bottom w:val="none" w:sz="0" w:space="0" w:color="auto"/>
            <w:right w:val="none" w:sz="0" w:space="0" w:color="auto"/>
          </w:divBdr>
        </w:div>
        <w:div w:id="2089574081">
          <w:marLeft w:val="1080"/>
          <w:marRight w:val="0"/>
          <w:marTop w:val="100"/>
          <w:marBottom w:val="0"/>
          <w:divBdr>
            <w:top w:val="none" w:sz="0" w:space="0" w:color="auto"/>
            <w:left w:val="none" w:sz="0" w:space="0" w:color="auto"/>
            <w:bottom w:val="none" w:sz="0" w:space="0" w:color="auto"/>
            <w:right w:val="none" w:sz="0" w:space="0" w:color="auto"/>
          </w:divBdr>
        </w:div>
        <w:div w:id="691304581">
          <w:marLeft w:val="1080"/>
          <w:marRight w:val="0"/>
          <w:marTop w:val="100"/>
          <w:marBottom w:val="0"/>
          <w:divBdr>
            <w:top w:val="none" w:sz="0" w:space="0" w:color="auto"/>
            <w:left w:val="none" w:sz="0" w:space="0" w:color="auto"/>
            <w:bottom w:val="none" w:sz="0" w:space="0" w:color="auto"/>
            <w:right w:val="none" w:sz="0" w:space="0" w:color="auto"/>
          </w:divBdr>
        </w:div>
      </w:divsChild>
    </w:div>
    <w:div w:id="1029600154">
      <w:bodyDiv w:val="1"/>
      <w:marLeft w:val="0"/>
      <w:marRight w:val="0"/>
      <w:marTop w:val="0"/>
      <w:marBottom w:val="0"/>
      <w:divBdr>
        <w:top w:val="none" w:sz="0" w:space="0" w:color="auto"/>
        <w:left w:val="none" w:sz="0" w:space="0" w:color="auto"/>
        <w:bottom w:val="none" w:sz="0" w:space="0" w:color="auto"/>
        <w:right w:val="none" w:sz="0" w:space="0" w:color="auto"/>
      </w:divBdr>
    </w:div>
    <w:div w:id="1030566940">
      <w:bodyDiv w:val="1"/>
      <w:marLeft w:val="0"/>
      <w:marRight w:val="0"/>
      <w:marTop w:val="0"/>
      <w:marBottom w:val="0"/>
      <w:divBdr>
        <w:top w:val="none" w:sz="0" w:space="0" w:color="auto"/>
        <w:left w:val="none" w:sz="0" w:space="0" w:color="auto"/>
        <w:bottom w:val="none" w:sz="0" w:space="0" w:color="auto"/>
        <w:right w:val="none" w:sz="0" w:space="0" w:color="auto"/>
      </w:divBdr>
    </w:div>
    <w:div w:id="1183663619">
      <w:bodyDiv w:val="1"/>
      <w:marLeft w:val="0"/>
      <w:marRight w:val="0"/>
      <w:marTop w:val="0"/>
      <w:marBottom w:val="0"/>
      <w:divBdr>
        <w:top w:val="none" w:sz="0" w:space="0" w:color="auto"/>
        <w:left w:val="none" w:sz="0" w:space="0" w:color="auto"/>
        <w:bottom w:val="none" w:sz="0" w:space="0" w:color="auto"/>
        <w:right w:val="none" w:sz="0" w:space="0" w:color="auto"/>
      </w:divBdr>
    </w:div>
    <w:div w:id="1272472702">
      <w:bodyDiv w:val="1"/>
      <w:marLeft w:val="0"/>
      <w:marRight w:val="0"/>
      <w:marTop w:val="0"/>
      <w:marBottom w:val="0"/>
      <w:divBdr>
        <w:top w:val="none" w:sz="0" w:space="0" w:color="auto"/>
        <w:left w:val="none" w:sz="0" w:space="0" w:color="auto"/>
        <w:bottom w:val="none" w:sz="0" w:space="0" w:color="auto"/>
        <w:right w:val="none" w:sz="0" w:space="0" w:color="auto"/>
      </w:divBdr>
      <w:divsChild>
        <w:div w:id="156576326">
          <w:marLeft w:val="360"/>
          <w:marRight w:val="0"/>
          <w:marTop w:val="200"/>
          <w:marBottom w:val="0"/>
          <w:divBdr>
            <w:top w:val="none" w:sz="0" w:space="0" w:color="auto"/>
            <w:left w:val="none" w:sz="0" w:space="0" w:color="auto"/>
            <w:bottom w:val="none" w:sz="0" w:space="0" w:color="auto"/>
            <w:right w:val="none" w:sz="0" w:space="0" w:color="auto"/>
          </w:divBdr>
        </w:div>
      </w:divsChild>
    </w:div>
    <w:div w:id="1303149717">
      <w:bodyDiv w:val="1"/>
      <w:marLeft w:val="0"/>
      <w:marRight w:val="0"/>
      <w:marTop w:val="0"/>
      <w:marBottom w:val="0"/>
      <w:divBdr>
        <w:top w:val="none" w:sz="0" w:space="0" w:color="auto"/>
        <w:left w:val="none" w:sz="0" w:space="0" w:color="auto"/>
        <w:bottom w:val="none" w:sz="0" w:space="0" w:color="auto"/>
        <w:right w:val="none" w:sz="0" w:space="0" w:color="auto"/>
      </w:divBdr>
    </w:div>
    <w:div w:id="1558542783">
      <w:bodyDiv w:val="1"/>
      <w:marLeft w:val="0"/>
      <w:marRight w:val="0"/>
      <w:marTop w:val="0"/>
      <w:marBottom w:val="0"/>
      <w:divBdr>
        <w:top w:val="none" w:sz="0" w:space="0" w:color="auto"/>
        <w:left w:val="none" w:sz="0" w:space="0" w:color="auto"/>
        <w:bottom w:val="none" w:sz="0" w:space="0" w:color="auto"/>
        <w:right w:val="none" w:sz="0" w:space="0" w:color="auto"/>
      </w:divBdr>
    </w:div>
    <w:div w:id="1675765219">
      <w:bodyDiv w:val="1"/>
      <w:marLeft w:val="0"/>
      <w:marRight w:val="0"/>
      <w:marTop w:val="0"/>
      <w:marBottom w:val="0"/>
      <w:divBdr>
        <w:top w:val="none" w:sz="0" w:space="0" w:color="auto"/>
        <w:left w:val="none" w:sz="0" w:space="0" w:color="auto"/>
        <w:bottom w:val="none" w:sz="0" w:space="0" w:color="auto"/>
        <w:right w:val="none" w:sz="0" w:space="0" w:color="auto"/>
      </w:divBdr>
    </w:div>
    <w:div w:id="1691712692">
      <w:bodyDiv w:val="1"/>
      <w:marLeft w:val="0"/>
      <w:marRight w:val="0"/>
      <w:marTop w:val="0"/>
      <w:marBottom w:val="0"/>
      <w:divBdr>
        <w:top w:val="none" w:sz="0" w:space="0" w:color="auto"/>
        <w:left w:val="none" w:sz="0" w:space="0" w:color="auto"/>
        <w:bottom w:val="none" w:sz="0" w:space="0" w:color="auto"/>
        <w:right w:val="none" w:sz="0" w:space="0" w:color="auto"/>
      </w:divBdr>
      <w:divsChild>
        <w:div w:id="1805387264">
          <w:marLeft w:val="547"/>
          <w:marRight w:val="0"/>
          <w:marTop w:val="96"/>
          <w:marBottom w:val="0"/>
          <w:divBdr>
            <w:top w:val="none" w:sz="0" w:space="0" w:color="auto"/>
            <w:left w:val="none" w:sz="0" w:space="0" w:color="auto"/>
            <w:bottom w:val="none" w:sz="0" w:space="0" w:color="auto"/>
            <w:right w:val="none" w:sz="0" w:space="0" w:color="auto"/>
          </w:divBdr>
        </w:div>
        <w:div w:id="1225028977">
          <w:marLeft w:val="1166"/>
          <w:marRight w:val="0"/>
          <w:marTop w:val="86"/>
          <w:marBottom w:val="0"/>
          <w:divBdr>
            <w:top w:val="none" w:sz="0" w:space="0" w:color="auto"/>
            <w:left w:val="none" w:sz="0" w:space="0" w:color="auto"/>
            <w:bottom w:val="none" w:sz="0" w:space="0" w:color="auto"/>
            <w:right w:val="none" w:sz="0" w:space="0" w:color="auto"/>
          </w:divBdr>
        </w:div>
        <w:div w:id="315038865">
          <w:marLeft w:val="1166"/>
          <w:marRight w:val="0"/>
          <w:marTop w:val="86"/>
          <w:marBottom w:val="0"/>
          <w:divBdr>
            <w:top w:val="none" w:sz="0" w:space="0" w:color="auto"/>
            <w:left w:val="none" w:sz="0" w:space="0" w:color="auto"/>
            <w:bottom w:val="none" w:sz="0" w:space="0" w:color="auto"/>
            <w:right w:val="none" w:sz="0" w:space="0" w:color="auto"/>
          </w:divBdr>
        </w:div>
        <w:div w:id="2084796499">
          <w:marLeft w:val="547"/>
          <w:marRight w:val="0"/>
          <w:marTop w:val="96"/>
          <w:marBottom w:val="0"/>
          <w:divBdr>
            <w:top w:val="none" w:sz="0" w:space="0" w:color="auto"/>
            <w:left w:val="none" w:sz="0" w:space="0" w:color="auto"/>
            <w:bottom w:val="none" w:sz="0" w:space="0" w:color="auto"/>
            <w:right w:val="none" w:sz="0" w:space="0" w:color="auto"/>
          </w:divBdr>
        </w:div>
        <w:div w:id="1050032524">
          <w:marLeft w:val="1166"/>
          <w:marRight w:val="0"/>
          <w:marTop w:val="86"/>
          <w:marBottom w:val="0"/>
          <w:divBdr>
            <w:top w:val="none" w:sz="0" w:space="0" w:color="auto"/>
            <w:left w:val="none" w:sz="0" w:space="0" w:color="auto"/>
            <w:bottom w:val="none" w:sz="0" w:space="0" w:color="auto"/>
            <w:right w:val="none" w:sz="0" w:space="0" w:color="auto"/>
          </w:divBdr>
        </w:div>
        <w:div w:id="1440836940">
          <w:marLeft w:val="1166"/>
          <w:marRight w:val="0"/>
          <w:marTop w:val="86"/>
          <w:marBottom w:val="0"/>
          <w:divBdr>
            <w:top w:val="none" w:sz="0" w:space="0" w:color="auto"/>
            <w:left w:val="none" w:sz="0" w:space="0" w:color="auto"/>
            <w:bottom w:val="none" w:sz="0" w:space="0" w:color="auto"/>
            <w:right w:val="none" w:sz="0" w:space="0" w:color="auto"/>
          </w:divBdr>
        </w:div>
        <w:div w:id="915432736">
          <w:marLeft w:val="1166"/>
          <w:marRight w:val="0"/>
          <w:marTop w:val="86"/>
          <w:marBottom w:val="0"/>
          <w:divBdr>
            <w:top w:val="none" w:sz="0" w:space="0" w:color="auto"/>
            <w:left w:val="none" w:sz="0" w:space="0" w:color="auto"/>
            <w:bottom w:val="none" w:sz="0" w:space="0" w:color="auto"/>
            <w:right w:val="none" w:sz="0" w:space="0" w:color="auto"/>
          </w:divBdr>
        </w:div>
        <w:div w:id="603420066">
          <w:marLeft w:val="1166"/>
          <w:marRight w:val="0"/>
          <w:marTop w:val="86"/>
          <w:marBottom w:val="0"/>
          <w:divBdr>
            <w:top w:val="none" w:sz="0" w:space="0" w:color="auto"/>
            <w:left w:val="none" w:sz="0" w:space="0" w:color="auto"/>
            <w:bottom w:val="none" w:sz="0" w:space="0" w:color="auto"/>
            <w:right w:val="none" w:sz="0" w:space="0" w:color="auto"/>
          </w:divBdr>
        </w:div>
        <w:div w:id="41827730">
          <w:marLeft w:val="1166"/>
          <w:marRight w:val="0"/>
          <w:marTop w:val="86"/>
          <w:marBottom w:val="0"/>
          <w:divBdr>
            <w:top w:val="none" w:sz="0" w:space="0" w:color="auto"/>
            <w:left w:val="none" w:sz="0" w:space="0" w:color="auto"/>
            <w:bottom w:val="none" w:sz="0" w:space="0" w:color="auto"/>
            <w:right w:val="none" w:sz="0" w:space="0" w:color="auto"/>
          </w:divBdr>
        </w:div>
        <w:div w:id="339242174">
          <w:marLeft w:val="1166"/>
          <w:marRight w:val="0"/>
          <w:marTop w:val="86"/>
          <w:marBottom w:val="0"/>
          <w:divBdr>
            <w:top w:val="none" w:sz="0" w:space="0" w:color="auto"/>
            <w:left w:val="none" w:sz="0" w:space="0" w:color="auto"/>
            <w:bottom w:val="none" w:sz="0" w:space="0" w:color="auto"/>
            <w:right w:val="none" w:sz="0" w:space="0" w:color="auto"/>
          </w:divBdr>
        </w:div>
      </w:divsChild>
    </w:div>
    <w:div w:id="1723401538">
      <w:bodyDiv w:val="1"/>
      <w:marLeft w:val="0"/>
      <w:marRight w:val="0"/>
      <w:marTop w:val="0"/>
      <w:marBottom w:val="0"/>
      <w:divBdr>
        <w:top w:val="none" w:sz="0" w:space="0" w:color="auto"/>
        <w:left w:val="none" w:sz="0" w:space="0" w:color="auto"/>
        <w:bottom w:val="none" w:sz="0" w:space="0" w:color="auto"/>
        <w:right w:val="none" w:sz="0" w:space="0" w:color="auto"/>
      </w:divBdr>
      <w:divsChild>
        <w:div w:id="1342899672">
          <w:marLeft w:val="547"/>
          <w:marRight w:val="0"/>
          <w:marTop w:val="96"/>
          <w:marBottom w:val="0"/>
          <w:divBdr>
            <w:top w:val="none" w:sz="0" w:space="0" w:color="auto"/>
            <w:left w:val="none" w:sz="0" w:space="0" w:color="auto"/>
            <w:bottom w:val="none" w:sz="0" w:space="0" w:color="auto"/>
            <w:right w:val="none" w:sz="0" w:space="0" w:color="auto"/>
          </w:divBdr>
        </w:div>
        <w:div w:id="695274938">
          <w:marLeft w:val="1166"/>
          <w:marRight w:val="0"/>
          <w:marTop w:val="86"/>
          <w:marBottom w:val="0"/>
          <w:divBdr>
            <w:top w:val="none" w:sz="0" w:space="0" w:color="auto"/>
            <w:left w:val="none" w:sz="0" w:space="0" w:color="auto"/>
            <w:bottom w:val="none" w:sz="0" w:space="0" w:color="auto"/>
            <w:right w:val="none" w:sz="0" w:space="0" w:color="auto"/>
          </w:divBdr>
        </w:div>
        <w:div w:id="761996974">
          <w:marLeft w:val="1166"/>
          <w:marRight w:val="0"/>
          <w:marTop w:val="86"/>
          <w:marBottom w:val="0"/>
          <w:divBdr>
            <w:top w:val="none" w:sz="0" w:space="0" w:color="auto"/>
            <w:left w:val="none" w:sz="0" w:space="0" w:color="auto"/>
            <w:bottom w:val="none" w:sz="0" w:space="0" w:color="auto"/>
            <w:right w:val="none" w:sz="0" w:space="0" w:color="auto"/>
          </w:divBdr>
        </w:div>
        <w:div w:id="91584211">
          <w:marLeft w:val="1166"/>
          <w:marRight w:val="0"/>
          <w:marTop w:val="86"/>
          <w:marBottom w:val="0"/>
          <w:divBdr>
            <w:top w:val="none" w:sz="0" w:space="0" w:color="auto"/>
            <w:left w:val="none" w:sz="0" w:space="0" w:color="auto"/>
            <w:bottom w:val="none" w:sz="0" w:space="0" w:color="auto"/>
            <w:right w:val="none" w:sz="0" w:space="0" w:color="auto"/>
          </w:divBdr>
        </w:div>
        <w:div w:id="972173686">
          <w:marLeft w:val="1166"/>
          <w:marRight w:val="0"/>
          <w:marTop w:val="86"/>
          <w:marBottom w:val="0"/>
          <w:divBdr>
            <w:top w:val="none" w:sz="0" w:space="0" w:color="auto"/>
            <w:left w:val="none" w:sz="0" w:space="0" w:color="auto"/>
            <w:bottom w:val="none" w:sz="0" w:space="0" w:color="auto"/>
            <w:right w:val="none" w:sz="0" w:space="0" w:color="auto"/>
          </w:divBdr>
        </w:div>
        <w:div w:id="600994380">
          <w:marLeft w:val="1166"/>
          <w:marRight w:val="0"/>
          <w:marTop w:val="86"/>
          <w:marBottom w:val="0"/>
          <w:divBdr>
            <w:top w:val="none" w:sz="0" w:space="0" w:color="auto"/>
            <w:left w:val="none" w:sz="0" w:space="0" w:color="auto"/>
            <w:bottom w:val="none" w:sz="0" w:space="0" w:color="auto"/>
            <w:right w:val="none" w:sz="0" w:space="0" w:color="auto"/>
          </w:divBdr>
        </w:div>
        <w:div w:id="2063210238">
          <w:marLeft w:val="1166"/>
          <w:marRight w:val="0"/>
          <w:marTop w:val="86"/>
          <w:marBottom w:val="0"/>
          <w:divBdr>
            <w:top w:val="none" w:sz="0" w:space="0" w:color="auto"/>
            <w:left w:val="none" w:sz="0" w:space="0" w:color="auto"/>
            <w:bottom w:val="none" w:sz="0" w:space="0" w:color="auto"/>
            <w:right w:val="none" w:sz="0" w:space="0" w:color="auto"/>
          </w:divBdr>
        </w:div>
        <w:div w:id="368845172">
          <w:marLeft w:val="1166"/>
          <w:marRight w:val="0"/>
          <w:marTop w:val="86"/>
          <w:marBottom w:val="0"/>
          <w:divBdr>
            <w:top w:val="none" w:sz="0" w:space="0" w:color="auto"/>
            <w:left w:val="none" w:sz="0" w:space="0" w:color="auto"/>
            <w:bottom w:val="none" w:sz="0" w:space="0" w:color="auto"/>
            <w:right w:val="none" w:sz="0" w:space="0" w:color="auto"/>
          </w:divBdr>
        </w:div>
      </w:divsChild>
    </w:div>
    <w:div w:id="1762067606">
      <w:bodyDiv w:val="1"/>
      <w:marLeft w:val="0"/>
      <w:marRight w:val="0"/>
      <w:marTop w:val="0"/>
      <w:marBottom w:val="0"/>
      <w:divBdr>
        <w:top w:val="none" w:sz="0" w:space="0" w:color="auto"/>
        <w:left w:val="none" w:sz="0" w:space="0" w:color="auto"/>
        <w:bottom w:val="none" w:sz="0" w:space="0" w:color="auto"/>
        <w:right w:val="none" w:sz="0" w:space="0" w:color="auto"/>
      </w:divBdr>
      <w:divsChild>
        <w:div w:id="849757357">
          <w:marLeft w:val="360"/>
          <w:marRight w:val="0"/>
          <w:marTop w:val="200"/>
          <w:marBottom w:val="0"/>
          <w:divBdr>
            <w:top w:val="none" w:sz="0" w:space="0" w:color="auto"/>
            <w:left w:val="none" w:sz="0" w:space="0" w:color="auto"/>
            <w:bottom w:val="none" w:sz="0" w:space="0" w:color="auto"/>
            <w:right w:val="none" w:sz="0" w:space="0" w:color="auto"/>
          </w:divBdr>
        </w:div>
        <w:div w:id="933513041">
          <w:marLeft w:val="360"/>
          <w:marRight w:val="0"/>
          <w:marTop w:val="200"/>
          <w:marBottom w:val="0"/>
          <w:divBdr>
            <w:top w:val="none" w:sz="0" w:space="0" w:color="auto"/>
            <w:left w:val="none" w:sz="0" w:space="0" w:color="auto"/>
            <w:bottom w:val="none" w:sz="0" w:space="0" w:color="auto"/>
            <w:right w:val="none" w:sz="0" w:space="0" w:color="auto"/>
          </w:divBdr>
        </w:div>
        <w:div w:id="311563527">
          <w:marLeft w:val="360"/>
          <w:marRight w:val="0"/>
          <w:marTop w:val="200"/>
          <w:marBottom w:val="0"/>
          <w:divBdr>
            <w:top w:val="none" w:sz="0" w:space="0" w:color="auto"/>
            <w:left w:val="none" w:sz="0" w:space="0" w:color="auto"/>
            <w:bottom w:val="none" w:sz="0" w:space="0" w:color="auto"/>
            <w:right w:val="none" w:sz="0" w:space="0" w:color="auto"/>
          </w:divBdr>
        </w:div>
        <w:div w:id="702219029">
          <w:marLeft w:val="360"/>
          <w:marRight w:val="0"/>
          <w:marTop w:val="200"/>
          <w:marBottom w:val="0"/>
          <w:divBdr>
            <w:top w:val="none" w:sz="0" w:space="0" w:color="auto"/>
            <w:left w:val="none" w:sz="0" w:space="0" w:color="auto"/>
            <w:bottom w:val="none" w:sz="0" w:space="0" w:color="auto"/>
            <w:right w:val="none" w:sz="0" w:space="0" w:color="auto"/>
          </w:divBdr>
        </w:div>
        <w:div w:id="1065032593">
          <w:marLeft w:val="360"/>
          <w:marRight w:val="0"/>
          <w:marTop w:val="200"/>
          <w:marBottom w:val="0"/>
          <w:divBdr>
            <w:top w:val="none" w:sz="0" w:space="0" w:color="auto"/>
            <w:left w:val="none" w:sz="0" w:space="0" w:color="auto"/>
            <w:bottom w:val="none" w:sz="0" w:space="0" w:color="auto"/>
            <w:right w:val="none" w:sz="0" w:space="0" w:color="auto"/>
          </w:divBdr>
        </w:div>
        <w:div w:id="565844319">
          <w:marLeft w:val="1080"/>
          <w:marRight w:val="0"/>
          <w:marTop w:val="100"/>
          <w:marBottom w:val="0"/>
          <w:divBdr>
            <w:top w:val="none" w:sz="0" w:space="0" w:color="auto"/>
            <w:left w:val="none" w:sz="0" w:space="0" w:color="auto"/>
            <w:bottom w:val="none" w:sz="0" w:space="0" w:color="auto"/>
            <w:right w:val="none" w:sz="0" w:space="0" w:color="auto"/>
          </w:divBdr>
        </w:div>
        <w:div w:id="1762676218">
          <w:marLeft w:val="360"/>
          <w:marRight w:val="0"/>
          <w:marTop w:val="200"/>
          <w:marBottom w:val="0"/>
          <w:divBdr>
            <w:top w:val="none" w:sz="0" w:space="0" w:color="auto"/>
            <w:left w:val="none" w:sz="0" w:space="0" w:color="auto"/>
            <w:bottom w:val="none" w:sz="0" w:space="0" w:color="auto"/>
            <w:right w:val="none" w:sz="0" w:space="0" w:color="auto"/>
          </w:divBdr>
        </w:div>
        <w:div w:id="375393824">
          <w:marLeft w:val="1080"/>
          <w:marRight w:val="0"/>
          <w:marTop w:val="100"/>
          <w:marBottom w:val="0"/>
          <w:divBdr>
            <w:top w:val="none" w:sz="0" w:space="0" w:color="auto"/>
            <w:left w:val="none" w:sz="0" w:space="0" w:color="auto"/>
            <w:bottom w:val="none" w:sz="0" w:space="0" w:color="auto"/>
            <w:right w:val="none" w:sz="0" w:space="0" w:color="auto"/>
          </w:divBdr>
        </w:div>
      </w:divsChild>
    </w:div>
    <w:div w:id="1946158495">
      <w:bodyDiv w:val="1"/>
      <w:marLeft w:val="0"/>
      <w:marRight w:val="0"/>
      <w:marTop w:val="0"/>
      <w:marBottom w:val="0"/>
      <w:divBdr>
        <w:top w:val="none" w:sz="0" w:space="0" w:color="auto"/>
        <w:left w:val="none" w:sz="0" w:space="0" w:color="auto"/>
        <w:bottom w:val="none" w:sz="0" w:space="0" w:color="auto"/>
        <w:right w:val="none" w:sz="0" w:space="0" w:color="auto"/>
      </w:divBdr>
    </w:div>
    <w:div w:id="1973827290">
      <w:bodyDiv w:val="1"/>
      <w:marLeft w:val="0"/>
      <w:marRight w:val="0"/>
      <w:marTop w:val="0"/>
      <w:marBottom w:val="0"/>
      <w:divBdr>
        <w:top w:val="none" w:sz="0" w:space="0" w:color="auto"/>
        <w:left w:val="none" w:sz="0" w:space="0" w:color="auto"/>
        <w:bottom w:val="none" w:sz="0" w:space="0" w:color="auto"/>
        <w:right w:val="none" w:sz="0" w:space="0" w:color="auto"/>
      </w:divBdr>
      <w:divsChild>
        <w:div w:id="301664395">
          <w:marLeft w:val="547"/>
          <w:marRight w:val="0"/>
          <w:marTop w:val="96"/>
          <w:marBottom w:val="0"/>
          <w:divBdr>
            <w:top w:val="none" w:sz="0" w:space="0" w:color="auto"/>
            <w:left w:val="none" w:sz="0" w:space="0" w:color="auto"/>
            <w:bottom w:val="none" w:sz="0" w:space="0" w:color="auto"/>
            <w:right w:val="none" w:sz="0" w:space="0" w:color="auto"/>
          </w:divBdr>
        </w:div>
        <w:div w:id="1459912466">
          <w:marLeft w:val="1166"/>
          <w:marRight w:val="0"/>
          <w:marTop w:val="86"/>
          <w:marBottom w:val="0"/>
          <w:divBdr>
            <w:top w:val="none" w:sz="0" w:space="0" w:color="auto"/>
            <w:left w:val="none" w:sz="0" w:space="0" w:color="auto"/>
            <w:bottom w:val="none" w:sz="0" w:space="0" w:color="auto"/>
            <w:right w:val="none" w:sz="0" w:space="0" w:color="auto"/>
          </w:divBdr>
        </w:div>
        <w:div w:id="2022853399">
          <w:marLeft w:val="1166"/>
          <w:marRight w:val="0"/>
          <w:marTop w:val="86"/>
          <w:marBottom w:val="0"/>
          <w:divBdr>
            <w:top w:val="none" w:sz="0" w:space="0" w:color="auto"/>
            <w:left w:val="none" w:sz="0" w:space="0" w:color="auto"/>
            <w:bottom w:val="none" w:sz="0" w:space="0" w:color="auto"/>
            <w:right w:val="none" w:sz="0" w:space="0" w:color="auto"/>
          </w:divBdr>
        </w:div>
        <w:div w:id="1076055938">
          <w:marLeft w:val="547"/>
          <w:marRight w:val="0"/>
          <w:marTop w:val="96"/>
          <w:marBottom w:val="0"/>
          <w:divBdr>
            <w:top w:val="none" w:sz="0" w:space="0" w:color="auto"/>
            <w:left w:val="none" w:sz="0" w:space="0" w:color="auto"/>
            <w:bottom w:val="none" w:sz="0" w:space="0" w:color="auto"/>
            <w:right w:val="none" w:sz="0" w:space="0" w:color="auto"/>
          </w:divBdr>
        </w:div>
        <w:div w:id="1419983762">
          <w:marLeft w:val="1166"/>
          <w:marRight w:val="0"/>
          <w:marTop w:val="86"/>
          <w:marBottom w:val="0"/>
          <w:divBdr>
            <w:top w:val="none" w:sz="0" w:space="0" w:color="auto"/>
            <w:left w:val="none" w:sz="0" w:space="0" w:color="auto"/>
            <w:bottom w:val="none" w:sz="0" w:space="0" w:color="auto"/>
            <w:right w:val="none" w:sz="0" w:space="0" w:color="auto"/>
          </w:divBdr>
        </w:div>
        <w:div w:id="1661617005">
          <w:marLeft w:val="1166"/>
          <w:marRight w:val="0"/>
          <w:marTop w:val="86"/>
          <w:marBottom w:val="0"/>
          <w:divBdr>
            <w:top w:val="none" w:sz="0" w:space="0" w:color="auto"/>
            <w:left w:val="none" w:sz="0" w:space="0" w:color="auto"/>
            <w:bottom w:val="none" w:sz="0" w:space="0" w:color="auto"/>
            <w:right w:val="none" w:sz="0" w:space="0" w:color="auto"/>
          </w:divBdr>
        </w:div>
        <w:div w:id="1138493943">
          <w:marLeft w:val="1166"/>
          <w:marRight w:val="0"/>
          <w:marTop w:val="86"/>
          <w:marBottom w:val="0"/>
          <w:divBdr>
            <w:top w:val="none" w:sz="0" w:space="0" w:color="auto"/>
            <w:left w:val="none" w:sz="0" w:space="0" w:color="auto"/>
            <w:bottom w:val="none" w:sz="0" w:space="0" w:color="auto"/>
            <w:right w:val="none" w:sz="0" w:space="0" w:color="auto"/>
          </w:divBdr>
        </w:div>
        <w:div w:id="1280800257">
          <w:marLeft w:val="1166"/>
          <w:marRight w:val="0"/>
          <w:marTop w:val="86"/>
          <w:marBottom w:val="0"/>
          <w:divBdr>
            <w:top w:val="none" w:sz="0" w:space="0" w:color="auto"/>
            <w:left w:val="none" w:sz="0" w:space="0" w:color="auto"/>
            <w:bottom w:val="none" w:sz="0" w:space="0" w:color="auto"/>
            <w:right w:val="none" w:sz="0" w:space="0" w:color="auto"/>
          </w:divBdr>
        </w:div>
        <w:div w:id="952130680">
          <w:marLeft w:val="1166"/>
          <w:marRight w:val="0"/>
          <w:marTop w:val="86"/>
          <w:marBottom w:val="0"/>
          <w:divBdr>
            <w:top w:val="none" w:sz="0" w:space="0" w:color="auto"/>
            <w:left w:val="none" w:sz="0" w:space="0" w:color="auto"/>
            <w:bottom w:val="none" w:sz="0" w:space="0" w:color="auto"/>
            <w:right w:val="none" w:sz="0" w:space="0" w:color="auto"/>
          </w:divBdr>
        </w:div>
        <w:div w:id="49664945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82BC-F7A2-42AA-90E6-6D06F8CD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7434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S.Kersting</dc:creator>
  <cp:lastModifiedBy>S.Kersting</cp:lastModifiedBy>
  <cp:revision>2</cp:revision>
  <cp:lastPrinted>2017-02-14T08:49:00Z</cp:lastPrinted>
  <dcterms:created xsi:type="dcterms:W3CDTF">2017-10-09T12:39:00Z</dcterms:created>
  <dcterms:modified xsi:type="dcterms:W3CDTF">2017-10-09T12:39:00Z</dcterms:modified>
</cp:coreProperties>
</file>